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3BE" w:rsidRDefault="001843BE" w:rsidP="005942AA">
      <w:pPr>
        <w:jc w:val="center"/>
        <w:rPr>
          <w:rFonts w:ascii="微软雅黑" w:eastAsia="微软雅黑" w:hAnsi="微软雅黑"/>
          <w:sz w:val="28"/>
          <w:szCs w:val="28"/>
        </w:rPr>
      </w:pPr>
      <w:r w:rsidRPr="005942AA">
        <w:rPr>
          <w:rFonts w:ascii="微软雅黑" w:eastAsia="微软雅黑" w:hAnsi="微软雅黑" w:hint="eastAsia"/>
          <w:sz w:val="28"/>
          <w:szCs w:val="28"/>
        </w:rPr>
        <w:t>关于做好</w:t>
      </w:r>
      <w:r w:rsidRPr="005942AA">
        <w:rPr>
          <w:rFonts w:ascii="微软雅黑" w:eastAsia="微软雅黑" w:hAnsi="微软雅黑"/>
          <w:sz w:val="28"/>
          <w:szCs w:val="28"/>
        </w:rPr>
        <w:t>2015</w:t>
      </w:r>
      <w:r w:rsidRPr="005942AA">
        <w:rPr>
          <w:rFonts w:ascii="微软雅黑" w:eastAsia="微软雅黑" w:hAnsi="微软雅黑" w:hint="eastAsia"/>
          <w:sz w:val="28"/>
          <w:szCs w:val="28"/>
        </w:rPr>
        <w:t>级、</w:t>
      </w:r>
      <w:r w:rsidRPr="005942AA">
        <w:rPr>
          <w:rFonts w:ascii="微软雅黑" w:eastAsia="微软雅黑" w:hAnsi="微软雅黑"/>
          <w:sz w:val="28"/>
          <w:szCs w:val="28"/>
        </w:rPr>
        <w:t>2014</w:t>
      </w:r>
      <w:r w:rsidRPr="005942AA">
        <w:rPr>
          <w:rFonts w:ascii="微软雅黑" w:eastAsia="微软雅黑" w:hAnsi="微软雅黑" w:hint="eastAsia"/>
          <w:sz w:val="28"/>
          <w:szCs w:val="28"/>
        </w:rPr>
        <w:t>级</w:t>
      </w:r>
      <w:r>
        <w:rPr>
          <w:rFonts w:ascii="微软雅黑" w:eastAsia="微软雅黑" w:hAnsi="微软雅黑" w:hint="eastAsia"/>
          <w:sz w:val="28"/>
          <w:szCs w:val="28"/>
        </w:rPr>
        <w:t>学生学习</w:t>
      </w:r>
      <w:r w:rsidRPr="005942AA">
        <w:rPr>
          <w:rFonts w:ascii="微软雅黑" w:eastAsia="微软雅黑" w:hAnsi="微软雅黑" w:hint="eastAsia"/>
          <w:sz w:val="28"/>
          <w:szCs w:val="28"/>
        </w:rPr>
        <w:t>兴趣转变的转专业工作的通知</w:t>
      </w:r>
    </w:p>
    <w:p w:rsidR="001843BE" w:rsidRPr="00EC1A70" w:rsidRDefault="001843BE" w:rsidP="000E325E">
      <w:pPr>
        <w:snapToGrid w:val="0"/>
        <w:jc w:val="left"/>
        <w:rPr>
          <w:rFonts w:ascii="仿宋" w:eastAsia="仿宋" w:hAnsi="仿宋"/>
          <w:sz w:val="30"/>
          <w:szCs w:val="30"/>
        </w:rPr>
      </w:pPr>
      <w:r w:rsidRPr="00EC1A70">
        <w:rPr>
          <w:rFonts w:ascii="仿宋" w:eastAsia="仿宋" w:hAnsi="仿宋" w:hint="eastAsia"/>
          <w:sz w:val="30"/>
          <w:szCs w:val="30"/>
        </w:rPr>
        <w:t>各院（系）、各学生班级：</w:t>
      </w:r>
    </w:p>
    <w:p w:rsidR="001843BE" w:rsidRPr="00EC1A70" w:rsidRDefault="001843BE" w:rsidP="00890D76">
      <w:pPr>
        <w:snapToGrid w:val="0"/>
        <w:spacing w:line="480" w:lineRule="exact"/>
        <w:ind w:firstLineChars="200" w:firstLine="600"/>
        <w:jc w:val="left"/>
        <w:rPr>
          <w:rFonts w:ascii="仿宋" w:eastAsia="仿宋" w:hAnsi="仿宋"/>
          <w:sz w:val="30"/>
          <w:szCs w:val="30"/>
        </w:rPr>
      </w:pPr>
      <w:r w:rsidRPr="00EC1A70">
        <w:rPr>
          <w:rFonts w:ascii="仿宋" w:eastAsia="仿宋" w:hAnsi="仿宋" w:hint="eastAsia"/>
          <w:sz w:val="30"/>
          <w:szCs w:val="30"/>
        </w:rPr>
        <w:t>为做好</w:t>
      </w:r>
      <w:r w:rsidRPr="00EC1A70">
        <w:rPr>
          <w:rFonts w:ascii="仿宋" w:eastAsia="仿宋" w:hAnsi="仿宋"/>
          <w:sz w:val="30"/>
          <w:szCs w:val="30"/>
        </w:rPr>
        <w:t>2015</w:t>
      </w:r>
      <w:r w:rsidRPr="00EC1A70">
        <w:rPr>
          <w:rFonts w:ascii="仿宋" w:eastAsia="仿宋" w:hAnsi="仿宋" w:hint="eastAsia"/>
          <w:sz w:val="30"/>
          <w:szCs w:val="30"/>
        </w:rPr>
        <w:t>级、</w:t>
      </w:r>
      <w:r w:rsidRPr="00EC1A70">
        <w:rPr>
          <w:rFonts w:ascii="仿宋" w:eastAsia="仿宋" w:hAnsi="仿宋"/>
          <w:sz w:val="30"/>
          <w:szCs w:val="30"/>
        </w:rPr>
        <w:t>2014</w:t>
      </w:r>
      <w:r w:rsidRPr="00EC1A70">
        <w:rPr>
          <w:rFonts w:ascii="仿宋" w:eastAsia="仿宋" w:hAnsi="仿宋" w:hint="eastAsia"/>
          <w:sz w:val="30"/>
          <w:szCs w:val="30"/>
        </w:rPr>
        <w:t>级</w:t>
      </w:r>
      <w:r>
        <w:rPr>
          <w:rFonts w:ascii="仿宋" w:eastAsia="仿宋" w:hAnsi="仿宋" w:hint="eastAsia"/>
          <w:sz w:val="30"/>
          <w:szCs w:val="30"/>
        </w:rPr>
        <w:t>部分学生</w:t>
      </w:r>
      <w:r w:rsidRPr="00EC1A70">
        <w:rPr>
          <w:rFonts w:ascii="仿宋" w:eastAsia="仿宋" w:hAnsi="仿宋" w:hint="eastAsia"/>
          <w:sz w:val="30"/>
          <w:szCs w:val="30"/>
        </w:rPr>
        <w:t>学习兴趣发生转变的转专业工作，现将有关事项通知如下：</w:t>
      </w:r>
    </w:p>
    <w:p w:rsidR="001843BE" w:rsidRPr="00823435" w:rsidRDefault="001843BE" w:rsidP="00890D76">
      <w:pPr>
        <w:pStyle w:val="a5"/>
        <w:numPr>
          <w:ilvl w:val="0"/>
          <w:numId w:val="1"/>
        </w:numPr>
        <w:spacing w:line="480" w:lineRule="exact"/>
        <w:ind w:firstLineChars="0"/>
        <w:jc w:val="left"/>
        <w:rPr>
          <w:rFonts w:ascii="仿宋" w:eastAsia="仿宋" w:hAnsi="仿宋"/>
          <w:b/>
          <w:sz w:val="28"/>
          <w:szCs w:val="28"/>
        </w:rPr>
      </w:pPr>
      <w:r w:rsidRPr="00823435">
        <w:rPr>
          <w:rFonts w:ascii="仿宋" w:eastAsia="仿宋" w:hAnsi="仿宋" w:hint="eastAsia"/>
          <w:b/>
          <w:sz w:val="28"/>
          <w:szCs w:val="28"/>
        </w:rPr>
        <w:t>报名条件：</w:t>
      </w:r>
    </w:p>
    <w:p w:rsidR="001843BE" w:rsidRDefault="001843BE" w:rsidP="00890D76">
      <w:pPr>
        <w:pStyle w:val="a5"/>
        <w:snapToGrid w:val="0"/>
        <w:spacing w:line="480" w:lineRule="exact"/>
        <w:ind w:left="720" w:firstLineChars="0" w:firstLine="0"/>
        <w:jc w:val="left"/>
        <w:rPr>
          <w:rFonts w:ascii="仿宋" w:eastAsia="仿宋" w:hAnsi="仿宋"/>
          <w:sz w:val="28"/>
          <w:szCs w:val="28"/>
        </w:rPr>
      </w:pPr>
      <w:r w:rsidRPr="00823435">
        <w:rPr>
          <w:rFonts w:ascii="仿宋" w:eastAsia="仿宋" w:hAnsi="仿宋"/>
          <w:sz w:val="28"/>
          <w:szCs w:val="28"/>
        </w:rPr>
        <w:t>1</w:t>
      </w:r>
      <w:r w:rsidRPr="00823435">
        <w:rPr>
          <w:rFonts w:ascii="仿宋" w:eastAsia="仿宋" w:hAnsi="仿宋" w:hint="eastAsia"/>
          <w:sz w:val="28"/>
          <w:szCs w:val="28"/>
        </w:rPr>
        <w:t>、</w:t>
      </w:r>
      <w:r>
        <w:rPr>
          <w:rFonts w:ascii="仿宋" w:eastAsia="仿宋" w:hAnsi="仿宋"/>
          <w:sz w:val="28"/>
          <w:szCs w:val="28"/>
        </w:rPr>
        <w:t>2015</w:t>
      </w:r>
      <w:r>
        <w:rPr>
          <w:rFonts w:ascii="仿宋" w:eastAsia="仿宋" w:hAnsi="仿宋" w:hint="eastAsia"/>
          <w:sz w:val="28"/>
          <w:szCs w:val="28"/>
        </w:rPr>
        <w:t>级、</w:t>
      </w:r>
      <w:r>
        <w:rPr>
          <w:rFonts w:ascii="仿宋" w:eastAsia="仿宋" w:hAnsi="仿宋"/>
          <w:sz w:val="28"/>
          <w:szCs w:val="28"/>
        </w:rPr>
        <w:t>2014</w:t>
      </w:r>
      <w:r>
        <w:rPr>
          <w:rFonts w:ascii="仿宋" w:eastAsia="仿宋" w:hAnsi="仿宋" w:hint="eastAsia"/>
          <w:sz w:val="28"/>
          <w:szCs w:val="28"/>
        </w:rPr>
        <w:t>级在籍在校的学生；</w:t>
      </w:r>
    </w:p>
    <w:p w:rsidR="001843BE" w:rsidRDefault="001843BE" w:rsidP="00890D76">
      <w:pPr>
        <w:pStyle w:val="a5"/>
        <w:snapToGrid w:val="0"/>
        <w:spacing w:line="480" w:lineRule="exact"/>
        <w:ind w:left="720" w:firstLineChars="0" w:firstLine="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、没有受到通报批评或纪律处分的学生；</w:t>
      </w:r>
    </w:p>
    <w:p w:rsidR="001843BE" w:rsidRPr="00FA775A" w:rsidRDefault="001843BE" w:rsidP="00890D76">
      <w:pPr>
        <w:pStyle w:val="a5"/>
        <w:snapToGrid w:val="0"/>
        <w:spacing w:line="480" w:lineRule="exact"/>
        <w:ind w:left="720" w:firstLineChars="0" w:firstLine="0"/>
        <w:jc w:val="lef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、不能在原专业学习（应提供足以说明情况的材料），但仍能在下列专业（见下表）学习的学生；</w:t>
      </w:r>
    </w:p>
    <w:p w:rsidR="001843BE" w:rsidRDefault="001843BE" w:rsidP="00890D76">
      <w:pPr>
        <w:pStyle w:val="a5"/>
        <w:snapToGrid w:val="0"/>
        <w:spacing w:line="480" w:lineRule="exact"/>
        <w:ind w:left="720" w:firstLineChars="0" w:firstLine="0"/>
        <w:jc w:val="lef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、有下列情况之一者，无资格报名：</w:t>
      </w:r>
    </w:p>
    <w:p w:rsidR="001843BE" w:rsidRPr="00DC4F50" w:rsidRDefault="001843BE" w:rsidP="00890D76">
      <w:pPr>
        <w:snapToGrid w:val="0"/>
        <w:spacing w:line="480" w:lineRule="exact"/>
        <w:ind w:firstLineChars="200" w:firstLine="560"/>
        <w:jc w:val="left"/>
        <w:rPr>
          <w:rFonts w:ascii="仿宋" w:eastAsia="仿宋" w:hAnsi="仿宋"/>
          <w:sz w:val="28"/>
          <w:szCs w:val="28"/>
        </w:rPr>
      </w:pPr>
      <w:r w:rsidRPr="00DC4F50">
        <w:rPr>
          <w:rFonts w:ascii="仿宋" w:eastAsia="仿宋" w:hAnsi="仿宋" w:hint="eastAsia"/>
          <w:sz w:val="28"/>
          <w:szCs w:val="28"/>
        </w:rPr>
        <w:t>（</w:t>
      </w:r>
      <w:r w:rsidRPr="00DC4F50">
        <w:rPr>
          <w:rFonts w:ascii="仿宋" w:eastAsia="仿宋" w:hAnsi="仿宋"/>
          <w:sz w:val="28"/>
          <w:szCs w:val="28"/>
        </w:rPr>
        <w:t>1</w:t>
      </w:r>
      <w:r w:rsidRPr="00DC4F50">
        <w:rPr>
          <w:rFonts w:ascii="仿宋" w:eastAsia="仿宋" w:hAnsi="仿宋" w:hint="eastAsia"/>
          <w:sz w:val="28"/>
          <w:szCs w:val="28"/>
        </w:rPr>
        <w:t>）艺术类专业与非艺术类专业之间不能互报</w:t>
      </w:r>
      <w:r>
        <w:rPr>
          <w:rFonts w:ascii="仿宋" w:eastAsia="仿宋" w:hAnsi="仿宋" w:hint="eastAsia"/>
          <w:sz w:val="28"/>
          <w:szCs w:val="28"/>
        </w:rPr>
        <w:t>；</w:t>
      </w:r>
    </w:p>
    <w:p w:rsidR="001843BE" w:rsidRPr="00DC4F50" w:rsidRDefault="001843BE" w:rsidP="00890D76">
      <w:pPr>
        <w:snapToGrid w:val="0"/>
        <w:spacing w:line="480" w:lineRule="exact"/>
        <w:ind w:firstLineChars="200" w:firstLine="560"/>
        <w:jc w:val="left"/>
        <w:rPr>
          <w:rFonts w:ascii="仿宋" w:eastAsia="仿宋" w:hAnsi="仿宋"/>
          <w:sz w:val="28"/>
          <w:szCs w:val="28"/>
        </w:rPr>
      </w:pPr>
      <w:r w:rsidRPr="00DC4F50">
        <w:rPr>
          <w:rFonts w:ascii="仿宋" w:eastAsia="仿宋" w:hAnsi="仿宋" w:hint="eastAsia"/>
          <w:sz w:val="28"/>
          <w:szCs w:val="28"/>
        </w:rPr>
        <w:t>（</w:t>
      </w:r>
      <w:r w:rsidRPr="00DC4F50">
        <w:rPr>
          <w:rFonts w:ascii="仿宋" w:eastAsia="仿宋" w:hAnsi="仿宋"/>
          <w:sz w:val="28"/>
          <w:szCs w:val="28"/>
        </w:rPr>
        <w:t>2</w:t>
      </w:r>
      <w:r w:rsidRPr="00DC4F50">
        <w:rPr>
          <w:rFonts w:ascii="仿宋" w:eastAsia="仿宋" w:hAnsi="仿宋" w:hint="eastAsia"/>
          <w:sz w:val="28"/>
          <w:szCs w:val="28"/>
        </w:rPr>
        <w:t>）外国语中学推荐保送录取的学生不能报名转入非外语类专业</w:t>
      </w:r>
      <w:r>
        <w:rPr>
          <w:rFonts w:ascii="仿宋" w:eastAsia="仿宋" w:hAnsi="仿宋" w:hint="eastAsia"/>
          <w:sz w:val="28"/>
          <w:szCs w:val="28"/>
        </w:rPr>
        <w:t>；</w:t>
      </w:r>
    </w:p>
    <w:p w:rsidR="001843BE" w:rsidRDefault="001843BE" w:rsidP="00890D76">
      <w:pPr>
        <w:snapToGrid w:val="0"/>
        <w:spacing w:line="480" w:lineRule="exact"/>
        <w:ind w:firstLineChars="200" w:firstLine="560"/>
        <w:jc w:val="left"/>
        <w:rPr>
          <w:rFonts w:ascii="仿宋" w:eastAsia="仿宋" w:hAnsi="仿宋"/>
          <w:sz w:val="28"/>
          <w:szCs w:val="28"/>
        </w:rPr>
      </w:pPr>
      <w:r w:rsidRPr="00DC4F50">
        <w:rPr>
          <w:rFonts w:ascii="仿宋" w:eastAsia="仿宋" w:hAnsi="仿宋" w:hint="eastAsia"/>
          <w:sz w:val="28"/>
          <w:szCs w:val="28"/>
        </w:rPr>
        <w:t>（</w:t>
      </w:r>
      <w:r w:rsidRPr="00DC4F50">
        <w:rPr>
          <w:rFonts w:ascii="仿宋" w:eastAsia="仿宋" w:hAnsi="仿宋"/>
          <w:sz w:val="28"/>
          <w:szCs w:val="28"/>
        </w:rPr>
        <w:t>3</w:t>
      </w:r>
      <w:r w:rsidRPr="00DC4F50">
        <w:rPr>
          <w:rFonts w:ascii="仿宋" w:eastAsia="仿宋" w:hAnsi="仿宋" w:hint="eastAsia"/>
          <w:sz w:val="28"/>
          <w:szCs w:val="28"/>
        </w:rPr>
        <w:t>）当学年招生时有明确规定不能转专业的学生不能报名</w:t>
      </w:r>
      <w:r>
        <w:rPr>
          <w:rFonts w:ascii="仿宋" w:eastAsia="仿宋" w:hAnsi="仿宋" w:hint="eastAsia"/>
          <w:sz w:val="28"/>
          <w:szCs w:val="28"/>
        </w:rPr>
        <w:t>；</w:t>
      </w:r>
      <w:r>
        <w:rPr>
          <w:rFonts w:ascii="仿宋" w:eastAsia="仿宋" w:hAnsi="仿宋"/>
          <w:sz w:val="28"/>
          <w:szCs w:val="28"/>
        </w:rPr>
        <w:br/>
        <w:t xml:space="preserve">    </w:t>
      </w: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2015</w:t>
      </w:r>
      <w:r>
        <w:rPr>
          <w:rFonts w:ascii="仿宋" w:eastAsia="仿宋" w:hAnsi="仿宋" w:hint="eastAsia"/>
          <w:sz w:val="28"/>
          <w:szCs w:val="28"/>
        </w:rPr>
        <w:t>级已报名转系、转专业考试的学生不能报名；</w:t>
      </w:r>
    </w:p>
    <w:p w:rsidR="001843BE" w:rsidRDefault="001843BE" w:rsidP="00890D76">
      <w:pPr>
        <w:snapToGrid w:val="0"/>
        <w:spacing w:line="480" w:lineRule="exact"/>
        <w:ind w:firstLineChars="200" w:firstLine="560"/>
        <w:jc w:val="left"/>
        <w:rPr>
          <w:rFonts w:ascii="仿宋" w:eastAsia="仿宋" w:hAnsi="仿宋"/>
          <w:sz w:val="28"/>
          <w:szCs w:val="28"/>
        </w:rPr>
      </w:pPr>
      <w:r w:rsidRPr="005D57F2">
        <w:rPr>
          <w:rFonts w:ascii="仿宋" w:eastAsia="仿宋" w:hAnsi="仿宋" w:hint="eastAsia"/>
          <w:sz w:val="28"/>
          <w:szCs w:val="28"/>
        </w:rPr>
        <w:t>（</w:t>
      </w:r>
      <w:r>
        <w:rPr>
          <w:rFonts w:ascii="仿宋" w:eastAsia="仿宋" w:hAnsi="仿宋"/>
          <w:sz w:val="28"/>
          <w:szCs w:val="28"/>
        </w:rPr>
        <w:t>5</w:t>
      </w:r>
      <w:r w:rsidRPr="005D57F2">
        <w:rPr>
          <w:rFonts w:ascii="仿宋" w:eastAsia="仿宋" w:hAnsi="仿宋" w:hint="eastAsia"/>
          <w:sz w:val="28"/>
          <w:szCs w:val="28"/>
        </w:rPr>
        <w:t>）</w:t>
      </w:r>
      <w:r>
        <w:rPr>
          <w:rFonts w:ascii="仿宋" w:eastAsia="仿宋" w:hAnsi="仿宋"/>
          <w:sz w:val="28"/>
          <w:szCs w:val="28"/>
        </w:rPr>
        <w:t>20</w:t>
      </w:r>
      <w:r w:rsidRPr="005D57F2">
        <w:rPr>
          <w:rFonts w:ascii="仿宋" w:eastAsia="仿宋" w:hAnsi="仿宋"/>
          <w:sz w:val="28"/>
          <w:szCs w:val="28"/>
        </w:rPr>
        <w:t>15-</w:t>
      </w:r>
      <w:r>
        <w:rPr>
          <w:rFonts w:ascii="仿宋" w:eastAsia="仿宋" w:hAnsi="仿宋"/>
          <w:sz w:val="28"/>
          <w:szCs w:val="28"/>
        </w:rPr>
        <w:t>20</w:t>
      </w:r>
      <w:r w:rsidRPr="005D57F2">
        <w:rPr>
          <w:rFonts w:ascii="仿宋" w:eastAsia="仿宋" w:hAnsi="仿宋"/>
          <w:sz w:val="28"/>
          <w:szCs w:val="28"/>
        </w:rPr>
        <w:t>16</w:t>
      </w:r>
      <w:r w:rsidRPr="005D57F2">
        <w:rPr>
          <w:rFonts w:ascii="仿宋" w:eastAsia="仿宋" w:hAnsi="仿宋" w:hint="eastAsia"/>
          <w:sz w:val="28"/>
          <w:szCs w:val="28"/>
        </w:rPr>
        <w:t>学年学籍处理后</w:t>
      </w:r>
      <w:r>
        <w:rPr>
          <w:rFonts w:ascii="仿宋" w:eastAsia="仿宋" w:hAnsi="仿宋" w:hint="eastAsia"/>
          <w:sz w:val="28"/>
          <w:szCs w:val="28"/>
        </w:rPr>
        <w:t>予以退学的学生。（</w:t>
      </w:r>
      <w:r>
        <w:rPr>
          <w:rFonts w:ascii="仿宋" w:eastAsia="仿宋" w:hAnsi="仿宋"/>
          <w:sz w:val="28"/>
          <w:szCs w:val="28"/>
        </w:rPr>
        <w:t>9</w:t>
      </w:r>
      <w:r>
        <w:rPr>
          <w:rFonts w:ascii="仿宋" w:eastAsia="仿宋" w:hAnsi="仿宋" w:hint="eastAsia"/>
          <w:sz w:val="28"/>
          <w:szCs w:val="28"/>
        </w:rPr>
        <w:t>月初审核）</w:t>
      </w:r>
    </w:p>
    <w:p w:rsidR="001843BE" w:rsidRDefault="001843BE" w:rsidP="00890D76">
      <w:pPr>
        <w:pStyle w:val="a5"/>
        <w:numPr>
          <w:ilvl w:val="0"/>
          <w:numId w:val="1"/>
        </w:numPr>
        <w:spacing w:line="480" w:lineRule="exact"/>
        <w:ind w:firstLineChars="0"/>
        <w:jc w:val="left"/>
        <w:rPr>
          <w:rFonts w:ascii="仿宋" w:eastAsia="仿宋" w:hAnsi="仿宋"/>
          <w:b/>
          <w:sz w:val="28"/>
          <w:szCs w:val="28"/>
        </w:rPr>
      </w:pPr>
      <w:r w:rsidRPr="00ED7E5D">
        <w:rPr>
          <w:rFonts w:ascii="仿宋" w:eastAsia="仿宋" w:hAnsi="仿宋" w:hint="eastAsia"/>
          <w:b/>
          <w:sz w:val="28"/>
          <w:szCs w:val="28"/>
        </w:rPr>
        <w:t>时间安排：</w:t>
      </w:r>
    </w:p>
    <w:p w:rsidR="001843BE" w:rsidRDefault="001843BE" w:rsidP="00890D76">
      <w:pPr>
        <w:pStyle w:val="a5"/>
        <w:snapToGrid w:val="0"/>
        <w:spacing w:line="480" w:lineRule="exact"/>
        <w:ind w:leftChars="350" w:left="2975" w:hangingChars="800" w:hanging="2240"/>
        <w:jc w:val="left"/>
        <w:rPr>
          <w:rFonts w:ascii="仿宋" w:eastAsia="仿宋" w:hAnsi="仿宋"/>
          <w:sz w:val="28"/>
          <w:szCs w:val="28"/>
        </w:rPr>
      </w:pPr>
      <w:r w:rsidRPr="00ED7E5D">
        <w:rPr>
          <w:rFonts w:ascii="仿宋" w:eastAsia="仿宋" w:hAnsi="仿宋"/>
          <w:sz w:val="28"/>
          <w:szCs w:val="28"/>
        </w:rPr>
        <w:t>6</w:t>
      </w:r>
      <w:r w:rsidRPr="00ED7E5D">
        <w:rPr>
          <w:rFonts w:ascii="仿宋" w:eastAsia="仿宋" w:hAnsi="仿宋" w:hint="eastAsia"/>
          <w:sz w:val="28"/>
          <w:szCs w:val="28"/>
        </w:rPr>
        <w:t>月</w:t>
      </w:r>
      <w:r>
        <w:rPr>
          <w:rFonts w:ascii="仿宋" w:eastAsia="仿宋" w:hAnsi="仿宋"/>
          <w:sz w:val="28"/>
          <w:szCs w:val="28"/>
        </w:rPr>
        <w:t>22-28</w:t>
      </w:r>
      <w:r>
        <w:rPr>
          <w:rFonts w:ascii="仿宋" w:eastAsia="仿宋" w:hAnsi="仿宋" w:hint="eastAsia"/>
          <w:sz w:val="28"/>
          <w:szCs w:val="28"/>
        </w:rPr>
        <w:t>日：</w:t>
      </w:r>
      <w:r>
        <w:rPr>
          <w:rFonts w:ascii="仿宋" w:eastAsia="仿宋" w:hAnsi="仿宋"/>
          <w:sz w:val="28"/>
          <w:szCs w:val="28"/>
        </w:rPr>
        <w:t xml:space="preserve">  </w:t>
      </w:r>
      <w:r>
        <w:rPr>
          <w:rFonts w:ascii="仿宋" w:eastAsia="仿宋" w:hAnsi="仿宋" w:hint="eastAsia"/>
          <w:sz w:val="28"/>
          <w:szCs w:val="28"/>
        </w:rPr>
        <w:t>学生向所院（系）提交转转专业申请，填写申请表（见附件一）；</w:t>
      </w:r>
    </w:p>
    <w:p w:rsidR="001843BE" w:rsidRPr="00E44E64" w:rsidRDefault="001843BE" w:rsidP="00B80A8A">
      <w:pPr>
        <w:pStyle w:val="a5"/>
        <w:snapToGrid w:val="0"/>
        <w:spacing w:line="480" w:lineRule="exact"/>
        <w:ind w:leftChars="350" w:left="2835" w:hangingChars="750" w:hanging="2100"/>
        <w:jc w:val="left"/>
        <w:rPr>
          <w:rFonts w:ascii="仿宋" w:eastAsia="仿宋" w:hAnsi="仿宋"/>
          <w:sz w:val="28"/>
          <w:szCs w:val="28"/>
        </w:rPr>
      </w:pPr>
      <w:smartTag w:uri="urn:schemas-microsoft-com:office:smarttags" w:element="chsdate">
        <w:smartTagPr>
          <w:attr w:name="IsROCDate" w:val="False"/>
          <w:attr w:name="IsLunarDate" w:val="False"/>
          <w:attr w:name="Day" w:val="4"/>
          <w:attr w:name="Month" w:val="7"/>
          <w:attr w:name="Year" w:val="2016"/>
        </w:smartTagPr>
        <w:r>
          <w:rPr>
            <w:rFonts w:ascii="仿宋" w:eastAsia="仿宋" w:hAnsi="仿宋"/>
            <w:sz w:val="28"/>
            <w:szCs w:val="28"/>
          </w:rPr>
          <w:t>7</w:t>
        </w:r>
        <w:r>
          <w:rPr>
            <w:rFonts w:ascii="仿宋" w:eastAsia="仿宋" w:hAnsi="仿宋" w:hint="eastAsia"/>
            <w:sz w:val="28"/>
            <w:szCs w:val="28"/>
          </w:rPr>
          <w:t>月</w:t>
        </w:r>
        <w:r>
          <w:rPr>
            <w:rFonts w:ascii="仿宋" w:eastAsia="仿宋" w:hAnsi="仿宋"/>
            <w:sz w:val="28"/>
            <w:szCs w:val="28"/>
          </w:rPr>
          <w:t>4</w:t>
        </w:r>
        <w:r>
          <w:rPr>
            <w:rFonts w:ascii="仿宋" w:eastAsia="仿宋" w:hAnsi="仿宋" w:hint="eastAsia"/>
            <w:sz w:val="28"/>
            <w:szCs w:val="28"/>
          </w:rPr>
          <w:t>日</w:t>
        </w:r>
      </w:smartTag>
      <w:r>
        <w:rPr>
          <w:rFonts w:ascii="仿宋" w:eastAsia="仿宋" w:hAnsi="仿宋" w:hint="eastAsia"/>
          <w:sz w:val="28"/>
          <w:szCs w:val="28"/>
        </w:rPr>
        <w:t>前：</w:t>
      </w:r>
      <w:r>
        <w:rPr>
          <w:rFonts w:ascii="仿宋" w:eastAsia="仿宋" w:hAnsi="仿宋"/>
          <w:sz w:val="28"/>
          <w:szCs w:val="28"/>
        </w:rPr>
        <w:t xml:space="preserve">    </w:t>
      </w:r>
      <w:r>
        <w:rPr>
          <w:rFonts w:ascii="仿宋" w:eastAsia="仿宋" w:hAnsi="仿宋" w:hint="eastAsia"/>
          <w:sz w:val="28"/>
          <w:szCs w:val="28"/>
        </w:rPr>
        <w:t>经院（系）审核后，将</w:t>
      </w:r>
      <w:r w:rsidR="00B80A8A">
        <w:rPr>
          <w:rFonts w:ascii="仿宋" w:eastAsia="仿宋" w:hAnsi="仿宋"/>
          <w:sz w:val="28"/>
          <w:szCs w:val="28"/>
        </w:rPr>
        <w:t>“2016</w:t>
      </w:r>
      <w:r w:rsidR="00B80A8A">
        <w:rPr>
          <w:rFonts w:ascii="仿宋" w:eastAsia="仿宋" w:hAnsi="仿宋" w:hint="eastAsia"/>
          <w:sz w:val="28"/>
          <w:szCs w:val="28"/>
        </w:rPr>
        <w:t>年</w:t>
      </w:r>
      <w:r w:rsidR="00B80A8A">
        <w:rPr>
          <w:rFonts w:ascii="仿宋" w:eastAsia="仿宋" w:hAnsi="仿宋"/>
          <w:sz w:val="28"/>
          <w:szCs w:val="28"/>
        </w:rPr>
        <w:t>学习兴趣转变转专业学生申请</w:t>
      </w:r>
      <w:r>
        <w:rPr>
          <w:rFonts w:ascii="仿宋" w:eastAsia="仿宋" w:hAnsi="仿宋" w:hint="eastAsia"/>
          <w:sz w:val="28"/>
          <w:szCs w:val="28"/>
        </w:rPr>
        <w:t>汇总表</w:t>
      </w:r>
      <w:r w:rsidR="00B80A8A">
        <w:rPr>
          <w:rFonts w:ascii="仿宋" w:eastAsia="仿宋" w:hAnsi="仿宋"/>
          <w:sz w:val="28"/>
          <w:szCs w:val="28"/>
        </w:rPr>
        <w:t>”</w:t>
      </w:r>
      <w:r>
        <w:rPr>
          <w:rFonts w:ascii="仿宋" w:eastAsia="仿宋" w:hAnsi="仿宋" w:hint="eastAsia"/>
          <w:sz w:val="28"/>
          <w:szCs w:val="28"/>
        </w:rPr>
        <w:t>（见附件二）和申请表送</w:t>
      </w:r>
      <w:r w:rsidRPr="00E44E64">
        <w:rPr>
          <w:rFonts w:ascii="仿宋" w:eastAsia="仿宋" w:hAnsi="仿宋" w:hint="eastAsia"/>
          <w:sz w:val="28"/>
          <w:szCs w:val="28"/>
        </w:rPr>
        <w:t>交教务处</w:t>
      </w:r>
      <w:r>
        <w:rPr>
          <w:rFonts w:ascii="仿宋" w:eastAsia="仿宋" w:hAnsi="仿宋" w:hint="eastAsia"/>
          <w:sz w:val="28"/>
          <w:szCs w:val="28"/>
        </w:rPr>
        <w:t>；</w:t>
      </w:r>
    </w:p>
    <w:p w:rsidR="001843BE" w:rsidRDefault="001843BE" w:rsidP="00890D76">
      <w:pPr>
        <w:snapToGrid w:val="0"/>
        <w:spacing w:line="480" w:lineRule="exact"/>
        <w:ind w:leftChars="350" w:left="3115" w:hangingChars="850" w:hanging="2380"/>
        <w:jc w:val="left"/>
        <w:rPr>
          <w:rFonts w:ascii="仿宋" w:eastAsia="仿宋" w:hAnsi="仿宋"/>
          <w:sz w:val="28"/>
          <w:szCs w:val="28"/>
        </w:rPr>
      </w:pPr>
      <w:smartTag w:uri="urn:schemas-microsoft-com:office:smarttags" w:element="chsdate">
        <w:smartTagPr>
          <w:attr w:name="IsROCDate" w:val="False"/>
          <w:attr w:name="IsLunarDate" w:val="False"/>
          <w:attr w:name="Day" w:val="6"/>
          <w:attr w:name="Month" w:val="9"/>
          <w:attr w:name="Year" w:val="2016"/>
        </w:smartTagPr>
        <w:r>
          <w:rPr>
            <w:rFonts w:ascii="仿宋" w:eastAsia="仿宋" w:hAnsi="仿宋"/>
            <w:sz w:val="28"/>
            <w:szCs w:val="28"/>
          </w:rPr>
          <w:t>9</w:t>
        </w:r>
        <w:r>
          <w:rPr>
            <w:rFonts w:ascii="仿宋" w:eastAsia="仿宋" w:hAnsi="仿宋" w:hint="eastAsia"/>
            <w:sz w:val="28"/>
            <w:szCs w:val="28"/>
          </w:rPr>
          <w:t>月</w:t>
        </w:r>
        <w:r>
          <w:rPr>
            <w:rFonts w:ascii="仿宋" w:eastAsia="仿宋" w:hAnsi="仿宋"/>
            <w:sz w:val="28"/>
            <w:szCs w:val="28"/>
          </w:rPr>
          <w:t>6</w:t>
        </w:r>
        <w:r>
          <w:rPr>
            <w:rFonts w:ascii="仿宋" w:eastAsia="仿宋" w:hAnsi="仿宋" w:hint="eastAsia"/>
            <w:sz w:val="28"/>
            <w:szCs w:val="28"/>
          </w:rPr>
          <w:t>日</w:t>
        </w:r>
      </w:smartTag>
      <w:r>
        <w:rPr>
          <w:rFonts w:ascii="仿宋" w:eastAsia="仿宋" w:hAnsi="仿宋" w:hint="eastAsia"/>
          <w:sz w:val="28"/>
          <w:szCs w:val="28"/>
        </w:rPr>
        <w:t>左右：</w:t>
      </w:r>
      <w:r>
        <w:rPr>
          <w:rFonts w:ascii="仿宋" w:eastAsia="仿宋" w:hAnsi="仿宋"/>
          <w:sz w:val="28"/>
          <w:szCs w:val="28"/>
        </w:rPr>
        <w:t xml:space="preserve">  </w:t>
      </w:r>
      <w:r>
        <w:rPr>
          <w:rFonts w:ascii="仿宋" w:eastAsia="仿宋" w:hAnsi="仿宋" w:hint="eastAsia"/>
          <w:sz w:val="28"/>
          <w:szCs w:val="28"/>
        </w:rPr>
        <w:t>教务处进行</w:t>
      </w:r>
      <w:r>
        <w:rPr>
          <w:rFonts w:ascii="仿宋" w:eastAsia="仿宋" w:hAnsi="仿宋"/>
          <w:sz w:val="28"/>
          <w:szCs w:val="28"/>
        </w:rPr>
        <w:t>2015-2016</w:t>
      </w:r>
      <w:r>
        <w:rPr>
          <w:rFonts w:ascii="仿宋" w:eastAsia="仿宋" w:hAnsi="仿宋" w:hint="eastAsia"/>
          <w:sz w:val="28"/>
          <w:szCs w:val="28"/>
        </w:rPr>
        <w:t>学年学籍处理审核，并公布转专</w:t>
      </w:r>
    </w:p>
    <w:p w:rsidR="001843BE" w:rsidRDefault="001843BE" w:rsidP="00890D76">
      <w:pPr>
        <w:snapToGrid w:val="0"/>
        <w:spacing w:line="480" w:lineRule="exact"/>
        <w:ind w:leftChars="1200" w:left="2520" w:firstLineChars="150" w:firstLine="420"/>
        <w:jc w:val="left"/>
        <w:rPr>
          <w:rFonts w:ascii="仿宋" w:eastAsia="仿宋" w:hAnsi="仿宋"/>
          <w:sz w:val="28"/>
          <w:szCs w:val="28"/>
        </w:rPr>
      </w:pPr>
      <w:r>
        <w:rPr>
          <w:rFonts w:ascii="仿宋" w:eastAsia="仿宋" w:hAnsi="仿宋" w:hint="eastAsia"/>
          <w:sz w:val="28"/>
          <w:szCs w:val="28"/>
        </w:rPr>
        <w:t>业学生报名资格审核结果；</w:t>
      </w:r>
    </w:p>
    <w:p w:rsidR="001843BE" w:rsidRDefault="001843BE" w:rsidP="00890D76">
      <w:pPr>
        <w:snapToGrid w:val="0"/>
        <w:spacing w:line="480" w:lineRule="exact"/>
        <w:ind w:leftChars="350" w:left="3115" w:hangingChars="850" w:hanging="2380"/>
        <w:jc w:val="left"/>
        <w:rPr>
          <w:rFonts w:ascii="仿宋" w:eastAsia="仿宋" w:hAnsi="仿宋"/>
          <w:sz w:val="28"/>
          <w:szCs w:val="28"/>
        </w:rPr>
      </w:pPr>
      <w:smartTag w:uri="urn:schemas-microsoft-com:office:smarttags" w:element="chsdate">
        <w:smartTagPr>
          <w:attr w:name="IsROCDate" w:val="False"/>
          <w:attr w:name="IsLunarDate" w:val="False"/>
          <w:attr w:name="Day" w:val="12"/>
          <w:attr w:name="Month" w:val="9"/>
          <w:attr w:name="Year" w:val="2016"/>
        </w:smartTagPr>
        <w:r>
          <w:rPr>
            <w:rFonts w:ascii="仿宋" w:eastAsia="仿宋" w:hAnsi="仿宋"/>
            <w:sz w:val="28"/>
            <w:szCs w:val="28"/>
          </w:rPr>
          <w:t>9</w:t>
        </w:r>
        <w:r>
          <w:rPr>
            <w:rFonts w:ascii="仿宋" w:eastAsia="仿宋" w:hAnsi="仿宋" w:hint="eastAsia"/>
            <w:sz w:val="28"/>
            <w:szCs w:val="28"/>
          </w:rPr>
          <w:t>月</w:t>
        </w:r>
        <w:r>
          <w:rPr>
            <w:rFonts w:ascii="仿宋" w:eastAsia="仿宋" w:hAnsi="仿宋"/>
            <w:sz w:val="28"/>
            <w:szCs w:val="28"/>
          </w:rPr>
          <w:t>12</w:t>
        </w:r>
        <w:r>
          <w:rPr>
            <w:rFonts w:ascii="仿宋" w:eastAsia="仿宋" w:hAnsi="仿宋" w:hint="eastAsia"/>
            <w:sz w:val="28"/>
            <w:szCs w:val="28"/>
          </w:rPr>
          <w:t>日</w:t>
        </w:r>
      </w:smartTag>
      <w:r>
        <w:rPr>
          <w:rFonts w:ascii="仿宋" w:eastAsia="仿宋" w:hAnsi="仿宋" w:hint="eastAsia"/>
          <w:sz w:val="28"/>
          <w:szCs w:val="28"/>
        </w:rPr>
        <w:t>前：</w:t>
      </w:r>
      <w:r>
        <w:rPr>
          <w:rFonts w:ascii="仿宋" w:eastAsia="仿宋" w:hAnsi="仿宋"/>
          <w:sz w:val="28"/>
          <w:szCs w:val="28"/>
        </w:rPr>
        <w:t xml:space="preserve">   </w:t>
      </w:r>
      <w:r>
        <w:rPr>
          <w:rFonts w:ascii="仿宋" w:eastAsia="仿宋" w:hAnsi="仿宋" w:hint="eastAsia"/>
          <w:sz w:val="28"/>
          <w:szCs w:val="28"/>
        </w:rPr>
        <w:t>接收院（系）成立转专业考核小组，负责考核工作。严</w:t>
      </w:r>
    </w:p>
    <w:p w:rsidR="001843BE" w:rsidRDefault="001843BE" w:rsidP="00890D76">
      <w:pPr>
        <w:snapToGrid w:val="0"/>
        <w:spacing w:line="480" w:lineRule="exact"/>
        <w:ind w:leftChars="1400" w:left="2940"/>
        <w:jc w:val="left"/>
        <w:rPr>
          <w:rFonts w:ascii="仿宋" w:eastAsia="仿宋" w:hAnsi="仿宋"/>
          <w:sz w:val="28"/>
          <w:szCs w:val="28"/>
        </w:rPr>
      </w:pPr>
      <w:r>
        <w:rPr>
          <w:rFonts w:ascii="仿宋" w:eastAsia="仿宋" w:hAnsi="仿宋" w:hint="eastAsia"/>
          <w:sz w:val="28"/>
          <w:szCs w:val="28"/>
        </w:rPr>
        <w:t>格按公布的考核课程和要求对申请转专业的学生进行考核，并将</w:t>
      </w:r>
      <w:r w:rsidR="00B80A8A">
        <w:rPr>
          <w:rFonts w:ascii="仿宋" w:eastAsia="仿宋" w:hAnsi="仿宋" w:hint="eastAsia"/>
          <w:sz w:val="28"/>
          <w:szCs w:val="28"/>
        </w:rPr>
        <w:t>“2016年</w:t>
      </w:r>
      <w:r w:rsidR="00B80A8A">
        <w:rPr>
          <w:rFonts w:ascii="仿宋" w:eastAsia="仿宋" w:hAnsi="仿宋"/>
          <w:sz w:val="28"/>
          <w:szCs w:val="28"/>
        </w:rPr>
        <w:t>学习兴趣转变转专业学生考核汇总表</w:t>
      </w:r>
      <w:r w:rsidR="00B80A8A">
        <w:rPr>
          <w:rFonts w:ascii="仿宋" w:eastAsia="仿宋" w:hAnsi="仿宋" w:hint="eastAsia"/>
          <w:sz w:val="28"/>
          <w:szCs w:val="28"/>
        </w:rPr>
        <w:t>”</w:t>
      </w:r>
      <w:r w:rsidR="00B80A8A" w:rsidRPr="00B80A8A">
        <w:rPr>
          <w:rFonts w:ascii="仿宋" w:eastAsia="仿宋" w:hAnsi="仿宋" w:hint="eastAsia"/>
          <w:sz w:val="28"/>
          <w:szCs w:val="28"/>
        </w:rPr>
        <w:t xml:space="preserve"> </w:t>
      </w:r>
      <w:r w:rsidR="00B80A8A">
        <w:rPr>
          <w:rFonts w:ascii="仿宋" w:eastAsia="仿宋" w:hAnsi="仿宋" w:hint="eastAsia"/>
          <w:sz w:val="28"/>
          <w:szCs w:val="28"/>
        </w:rPr>
        <w:t>（见附件三）</w:t>
      </w:r>
      <w:r>
        <w:rPr>
          <w:rFonts w:ascii="仿宋" w:eastAsia="仿宋" w:hAnsi="仿宋" w:hint="eastAsia"/>
          <w:sz w:val="28"/>
          <w:szCs w:val="28"/>
        </w:rPr>
        <w:t>送交教务处；</w:t>
      </w:r>
    </w:p>
    <w:p w:rsidR="001843BE" w:rsidRDefault="001843BE" w:rsidP="00890D76">
      <w:pPr>
        <w:snapToGrid w:val="0"/>
        <w:spacing w:line="480" w:lineRule="exact"/>
        <w:ind w:leftChars="350" w:left="3115" w:hangingChars="850" w:hanging="2380"/>
        <w:jc w:val="left"/>
        <w:rPr>
          <w:rFonts w:ascii="仿宋" w:eastAsia="仿宋" w:hAnsi="仿宋"/>
          <w:sz w:val="28"/>
          <w:szCs w:val="28"/>
        </w:rPr>
      </w:pPr>
      <w:smartTag w:uri="urn:schemas-microsoft-com:office:smarttags" w:element="chsdate">
        <w:smartTagPr>
          <w:attr w:name="IsROCDate" w:val="False"/>
          <w:attr w:name="IsLunarDate" w:val="False"/>
          <w:attr w:name="Day" w:val="13"/>
          <w:attr w:name="Month" w:val="9"/>
          <w:attr w:name="Year" w:val="2016"/>
        </w:smartTagPr>
        <w:r>
          <w:rPr>
            <w:rFonts w:ascii="仿宋" w:eastAsia="仿宋" w:hAnsi="仿宋"/>
            <w:sz w:val="28"/>
            <w:szCs w:val="28"/>
          </w:rPr>
          <w:t>9</w:t>
        </w:r>
        <w:r>
          <w:rPr>
            <w:rFonts w:ascii="仿宋" w:eastAsia="仿宋" w:hAnsi="仿宋" w:hint="eastAsia"/>
            <w:sz w:val="28"/>
            <w:szCs w:val="28"/>
          </w:rPr>
          <w:t>月</w:t>
        </w:r>
        <w:r>
          <w:rPr>
            <w:rFonts w:ascii="仿宋" w:eastAsia="仿宋" w:hAnsi="仿宋"/>
            <w:sz w:val="28"/>
            <w:szCs w:val="28"/>
          </w:rPr>
          <w:t>13</w:t>
        </w:r>
        <w:r>
          <w:rPr>
            <w:rFonts w:ascii="仿宋" w:eastAsia="仿宋" w:hAnsi="仿宋" w:hint="eastAsia"/>
            <w:sz w:val="28"/>
            <w:szCs w:val="28"/>
          </w:rPr>
          <w:t>日</w:t>
        </w:r>
      </w:smartTag>
      <w:r>
        <w:rPr>
          <w:rFonts w:ascii="仿宋" w:eastAsia="仿宋" w:hAnsi="仿宋" w:hint="eastAsia"/>
          <w:sz w:val="28"/>
          <w:szCs w:val="28"/>
        </w:rPr>
        <w:t>左右：</w:t>
      </w:r>
      <w:r>
        <w:rPr>
          <w:rFonts w:ascii="仿宋" w:eastAsia="仿宋" w:hAnsi="仿宋"/>
          <w:sz w:val="28"/>
          <w:szCs w:val="28"/>
        </w:rPr>
        <w:t xml:space="preserve"> </w:t>
      </w:r>
      <w:r>
        <w:rPr>
          <w:rFonts w:ascii="仿宋" w:eastAsia="仿宋" w:hAnsi="仿宋" w:hint="eastAsia"/>
          <w:sz w:val="28"/>
          <w:szCs w:val="28"/>
        </w:rPr>
        <w:t>经学校审核后，公布录取名单；</w:t>
      </w:r>
    </w:p>
    <w:p w:rsidR="001843BE" w:rsidRDefault="001843BE" w:rsidP="00890D76">
      <w:pPr>
        <w:snapToGrid w:val="0"/>
        <w:spacing w:line="480" w:lineRule="exact"/>
        <w:ind w:leftChars="350" w:left="3115" w:hangingChars="850" w:hanging="2380"/>
        <w:jc w:val="left"/>
        <w:rPr>
          <w:rFonts w:ascii="仿宋" w:eastAsia="仿宋" w:hAnsi="仿宋"/>
          <w:sz w:val="28"/>
          <w:szCs w:val="28"/>
        </w:rPr>
      </w:pPr>
      <w:r>
        <w:rPr>
          <w:rFonts w:ascii="仿宋" w:eastAsia="仿宋" w:hAnsi="仿宋" w:hint="eastAsia"/>
          <w:sz w:val="28"/>
          <w:szCs w:val="28"/>
        </w:rPr>
        <w:t>长学期第一周：</w:t>
      </w:r>
      <w:r>
        <w:rPr>
          <w:rFonts w:ascii="仿宋" w:eastAsia="仿宋" w:hAnsi="仿宋"/>
          <w:sz w:val="28"/>
          <w:szCs w:val="28"/>
        </w:rPr>
        <w:t xml:space="preserve">  </w:t>
      </w:r>
      <w:r>
        <w:rPr>
          <w:rFonts w:ascii="仿宋" w:eastAsia="仿宋" w:hAnsi="仿宋" w:hint="eastAsia"/>
          <w:sz w:val="28"/>
          <w:szCs w:val="28"/>
        </w:rPr>
        <w:t>录取的学生到新专业学习。</w:t>
      </w:r>
    </w:p>
    <w:p w:rsidR="001843BE" w:rsidRPr="009B45EE" w:rsidRDefault="001843BE" w:rsidP="00890D76">
      <w:pPr>
        <w:pStyle w:val="a5"/>
        <w:numPr>
          <w:ilvl w:val="0"/>
          <w:numId w:val="1"/>
        </w:numPr>
        <w:spacing w:line="480" w:lineRule="exact"/>
        <w:ind w:firstLineChars="0"/>
        <w:jc w:val="left"/>
        <w:rPr>
          <w:rFonts w:ascii="仿宋" w:eastAsia="仿宋" w:hAnsi="仿宋"/>
          <w:b/>
          <w:sz w:val="28"/>
          <w:szCs w:val="28"/>
        </w:rPr>
      </w:pPr>
      <w:r w:rsidRPr="008C7AC5">
        <w:rPr>
          <w:rFonts w:ascii="仿宋" w:eastAsia="仿宋" w:hAnsi="仿宋" w:hint="eastAsia"/>
          <w:b/>
          <w:sz w:val="28"/>
          <w:szCs w:val="28"/>
        </w:rPr>
        <w:lastRenderedPageBreak/>
        <w:t>考核要求</w:t>
      </w:r>
    </w:p>
    <w:tbl>
      <w:tblPr>
        <w:tblW w:w="9033"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1457"/>
        <w:gridCol w:w="3045"/>
        <w:gridCol w:w="3255"/>
      </w:tblGrid>
      <w:tr w:rsidR="001843BE" w:rsidRPr="00C6586E" w:rsidTr="00890D76">
        <w:trPr>
          <w:trHeight w:val="624"/>
        </w:trPr>
        <w:tc>
          <w:tcPr>
            <w:tcW w:w="1276" w:type="dxa"/>
            <w:vMerge w:val="restart"/>
            <w:vAlign w:val="center"/>
          </w:tcPr>
          <w:p w:rsidR="006C178A" w:rsidRPr="00C6586E" w:rsidRDefault="001843BE" w:rsidP="006C178A">
            <w:pPr>
              <w:pStyle w:val="a5"/>
              <w:spacing w:line="480" w:lineRule="exact"/>
              <w:ind w:firstLineChars="0" w:firstLine="0"/>
              <w:jc w:val="center"/>
              <w:rPr>
                <w:rFonts w:ascii="仿宋_GB2312" w:eastAsia="仿宋_GB2312" w:hAnsi="宋体"/>
                <w:sz w:val="24"/>
                <w:szCs w:val="24"/>
              </w:rPr>
            </w:pPr>
            <w:r w:rsidRPr="00C6586E">
              <w:rPr>
                <w:rFonts w:ascii="仿宋_GB2312" w:eastAsia="仿宋_GB2312" w:hAnsi="宋体" w:hint="eastAsia"/>
                <w:sz w:val="24"/>
                <w:szCs w:val="24"/>
              </w:rPr>
              <w:t>学院</w:t>
            </w:r>
          </w:p>
        </w:tc>
        <w:tc>
          <w:tcPr>
            <w:tcW w:w="1457" w:type="dxa"/>
            <w:vMerge w:val="restart"/>
            <w:vAlign w:val="center"/>
          </w:tcPr>
          <w:p w:rsidR="006C178A" w:rsidRPr="00C6586E" w:rsidRDefault="001843BE" w:rsidP="006C178A">
            <w:pPr>
              <w:pStyle w:val="a5"/>
              <w:spacing w:line="480" w:lineRule="exact"/>
              <w:ind w:firstLineChars="0" w:firstLine="0"/>
              <w:jc w:val="center"/>
              <w:rPr>
                <w:rFonts w:ascii="仿宋_GB2312" w:eastAsia="仿宋_GB2312" w:hAnsi="宋体"/>
                <w:sz w:val="24"/>
                <w:szCs w:val="24"/>
              </w:rPr>
            </w:pPr>
            <w:r w:rsidRPr="00C6586E">
              <w:rPr>
                <w:rFonts w:ascii="仿宋_GB2312" w:eastAsia="仿宋_GB2312" w:hAnsi="宋体" w:hint="eastAsia"/>
                <w:sz w:val="24"/>
                <w:szCs w:val="24"/>
              </w:rPr>
              <w:t>专业名称</w:t>
            </w:r>
          </w:p>
        </w:tc>
        <w:tc>
          <w:tcPr>
            <w:tcW w:w="3045" w:type="dxa"/>
            <w:vMerge w:val="restart"/>
            <w:vAlign w:val="center"/>
          </w:tcPr>
          <w:p w:rsidR="006C178A" w:rsidRPr="00C6586E" w:rsidRDefault="001843BE" w:rsidP="006C178A">
            <w:pPr>
              <w:pStyle w:val="a5"/>
              <w:spacing w:line="480" w:lineRule="exact"/>
              <w:ind w:firstLineChars="0" w:firstLine="0"/>
              <w:jc w:val="center"/>
              <w:rPr>
                <w:rFonts w:ascii="仿宋_GB2312" w:eastAsia="仿宋_GB2312" w:hAnsi="宋体"/>
                <w:sz w:val="24"/>
                <w:szCs w:val="24"/>
              </w:rPr>
            </w:pPr>
            <w:r w:rsidRPr="00C6586E">
              <w:rPr>
                <w:rFonts w:ascii="仿宋_GB2312" w:eastAsia="仿宋_GB2312" w:hAnsi="宋体" w:hint="eastAsia"/>
                <w:sz w:val="24"/>
                <w:szCs w:val="24"/>
              </w:rPr>
              <w:t>考核课程</w:t>
            </w:r>
          </w:p>
        </w:tc>
        <w:tc>
          <w:tcPr>
            <w:tcW w:w="3255" w:type="dxa"/>
            <w:vMerge w:val="restart"/>
            <w:vAlign w:val="center"/>
          </w:tcPr>
          <w:p w:rsidR="006C178A" w:rsidRPr="00C6586E" w:rsidRDefault="001843BE" w:rsidP="006C178A">
            <w:pPr>
              <w:pStyle w:val="a5"/>
              <w:spacing w:line="480" w:lineRule="exact"/>
              <w:ind w:firstLineChars="0" w:firstLine="0"/>
              <w:jc w:val="center"/>
              <w:rPr>
                <w:rFonts w:ascii="仿宋_GB2312" w:eastAsia="仿宋_GB2312" w:hAnsi="宋体"/>
                <w:sz w:val="24"/>
                <w:szCs w:val="24"/>
              </w:rPr>
            </w:pPr>
            <w:r w:rsidRPr="00C6586E">
              <w:rPr>
                <w:rFonts w:ascii="仿宋_GB2312" w:eastAsia="仿宋_GB2312" w:hAnsi="宋体" w:hint="eastAsia"/>
                <w:sz w:val="24"/>
                <w:szCs w:val="24"/>
              </w:rPr>
              <w:t>备注</w:t>
            </w:r>
          </w:p>
        </w:tc>
      </w:tr>
      <w:tr w:rsidR="001843BE" w:rsidRPr="00C6586E" w:rsidTr="006C178A">
        <w:trPr>
          <w:trHeight w:val="480"/>
        </w:trPr>
        <w:tc>
          <w:tcPr>
            <w:tcW w:w="1276" w:type="dxa"/>
            <w:vMerge/>
          </w:tcPr>
          <w:p w:rsidR="001843BE" w:rsidRPr="00C6586E" w:rsidRDefault="001843BE" w:rsidP="00890D76">
            <w:pPr>
              <w:pStyle w:val="a5"/>
              <w:spacing w:line="480" w:lineRule="exact"/>
              <w:ind w:firstLineChars="0" w:firstLine="0"/>
              <w:jc w:val="left"/>
              <w:rPr>
                <w:rFonts w:ascii="仿宋_GB2312" w:eastAsia="仿宋_GB2312" w:hAnsi="宋体"/>
                <w:b/>
                <w:sz w:val="24"/>
                <w:szCs w:val="24"/>
              </w:rPr>
            </w:pPr>
          </w:p>
        </w:tc>
        <w:tc>
          <w:tcPr>
            <w:tcW w:w="1457" w:type="dxa"/>
            <w:vMerge/>
          </w:tcPr>
          <w:p w:rsidR="001843BE" w:rsidRPr="00C6586E" w:rsidRDefault="001843BE" w:rsidP="00890D76">
            <w:pPr>
              <w:pStyle w:val="a5"/>
              <w:spacing w:line="480" w:lineRule="exact"/>
              <w:ind w:firstLineChars="0" w:firstLine="0"/>
              <w:jc w:val="left"/>
              <w:rPr>
                <w:rFonts w:ascii="仿宋_GB2312" w:eastAsia="仿宋_GB2312" w:hAnsi="宋体"/>
                <w:b/>
                <w:sz w:val="24"/>
                <w:szCs w:val="24"/>
              </w:rPr>
            </w:pPr>
          </w:p>
        </w:tc>
        <w:tc>
          <w:tcPr>
            <w:tcW w:w="3045" w:type="dxa"/>
            <w:vMerge/>
          </w:tcPr>
          <w:p w:rsidR="001843BE" w:rsidRPr="00C6586E" w:rsidRDefault="001843BE" w:rsidP="00890D76">
            <w:pPr>
              <w:pStyle w:val="a5"/>
              <w:spacing w:line="480" w:lineRule="exact"/>
              <w:ind w:firstLineChars="0" w:firstLine="0"/>
              <w:jc w:val="left"/>
              <w:rPr>
                <w:rFonts w:ascii="仿宋_GB2312" w:eastAsia="仿宋_GB2312" w:hAnsi="宋体"/>
                <w:b/>
                <w:sz w:val="24"/>
                <w:szCs w:val="24"/>
              </w:rPr>
            </w:pPr>
          </w:p>
        </w:tc>
        <w:tc>
          <w:tcPr>
            <w:tcW w:w="3255" w:type="dxa"/>
            <w:vMerge/>
          </w:tcPr>
          <w:p w:rsidR="001843BE" w:rsidRPr="00C6586E" w:rsidRDefault="001843BE" w:rsidP="00890D76">
            <w:pPr>
              <w:pStyle w:val="a5"/>
              <w:spacing w:line="480" w:lineRule="exact"/>
              <w:ind w:firstLineChars="0" w:firstLine="0"/>
              <w:jc w:val="center"/>
              <w:rPr>
                <w:rFonts w:ascii="仿宋_GB2312" w:eastAsia="仿宋_GB2312" w:hAnsi="宋体"/>
                <w:sz w:val="24"/>
                <w:szCs w:val="24"/>
              </w:rPr>
            </w:pPr>
          </w:p>
        </w:tc>
      </w:tr>
      <w:tr w:rsidR="001843BE" w:rsidRPr="00C6586E" w:rsidTr="00890D76">
        <w:trPr>
          <w:trHeight w:val="698"/>
        </w:trPr>
        <w:tc>
          <w:tcPr>
            <w:tcW w:w="1276" w:type="dxa"/>
            <w:vMerge w:val="restart"/>
            <w:vAlign w:val="center"/>
          </w:tcPr>
          <w:p w:rsidR="001843BE" w:rsidRPr="00C6586E" w:rsidRDefault="001843BE" w:rsidP="00890D76">
            <w:pPr>
              <w:pStyle w:val="a5"/>
              <w:spacing w:line="360" w:lineRule="exact"/>
              <w:ind w:firstLineChars="0" w:firstLine="0"/>
              <w:jc w:val="center"/>
              <w:rPr>
                <w:rFonts w:ascii="仿宋_GB2312" w:eastAsia="仿宋_GB2312" w:hAnsi="宋体"/>
                <w:sz w:val="24"/>
                <w:szCs w:val="24"/>
              </w:rPr>
            </w:pPr>
            <w:r w:rsidRPr="00C6586E">
              <w:rPr>
                <w:rFonts w:ascii="仿宋_GB2312" w:eastAsia="仿宋_GB2312" w:hAnsi="宋体" w:hint="eastAsia"/>
                <w:sz w:val="24"/>
                <w:szCs w:val="24"/>
              </w:rPr>
              <w:t>人文学院</w:t>
            </w:r>
          </w:p>
        </w:tc>
        <w:tc>
          <w:tcPr>
            <w:tcW w:w="1457" w:type="dxa"/>
          </w:tcPr>
          <w:p w:rsidR="001843BE" w:rsidRPr="00C6586E" w:rsidRDefault="001843BE" w:rsidP="00890D76">
            <w:pPr>
              <w:pStyle w:val="a5"/>
              <w:spacing w:line="360" w:lineRule="exact"/>
              <w:ind w:firstLineChars="0" w:firstLine="0"/>
              <w:jc w:val="left"/>
              <w:rPr>
                <w:rFonts w:ascii="仿宋_GB2312" w:eastAsia="仿宋_GB2312" w:hAnsi="宋体"/>
                <w:b/>
                <w:szCs w:val="21"/>
              </w:rPr>
            </w:pPr>
            <w:r w:rsidRPr="00C6586E">
              <w:rPr>
                <w:rFonts w:ascii="仿宋_GB2312" w:eastAsia="仿宋_GB2312" w:hAnsi="宋体" w:hint="eastAsia"/>
                <w:szCs w:val="21"/>
              </w:rPr>
              <w:t>政治学与行政学</w:t>
            </w:r>
          </w:p>
        </w:tc>
        <w:tc>
          <w:tcPr>
            <w:tcW w:w="3045" w:type="dxa"/>
          </w:tcPr>
          <w:p w:rsidR="001843BE" w:rsidRPr="00C6586E" w:rsidRDefault="001843BE" w:rsidP="00890D76">
            <w:pPr>
              <w:spacing w:line="360" w:lineRule="exact"/>
              <w:jc w:val="left"/>
              <w:rPr>
                <w:rFonts w:ascii="仿宋_GB2312" w:eastAsia="仿宋_GB2312" w:hAnsi="宋体"/>
                <w:szCs w:val="21"/>
              </w:rPr>
            </w:pPr>
            <w:r w:rsidRPr="00C6586E">
              <w:rPr>
                <w:rFonts w:ascii="仿宋_GB2312" w:eastAsia="仿宋_GB2312" w:hAnsi="宋体" w:hint="eastAsia"/>
                <w:szCs w:val="21"/>
              </w:rPr>
              <w:t>综合面试（公共管理）</w:t>
            </w:r>
          </w:p>
          <w:p w:rsidR="001843BE" w:rsidRPr="00C6586E" w:rsidRDefault="001843BE" w:rsidP="00890D76">
            <w:pPr>
              <w:spacing w:line="360" w:lineRule="exact"/>
              <w:jc w:val="left"/>
              <w:rPr>
                <w:rFonts w:ascii="仿宋_GB2312" w:eastAsia="仿宋_GB2312" w:hAnsi="宋体"/>
                <w:szCs w:val="21"/>
              </w:rPr>
            </w:pPr>
          </w:p>
        </w:tc>
        <w:tc>
          <w:tcPr>
            <w:tcW w:w="3255" w:type="dxa"/>
          </w:tcPr>
          <w:p w:rsidR="001843BE" w:rsidRPr="00C6586E" w:rsidRDefault="001843BE" w:rsidP="00890D76">
            <w:pPr>
              <w:spacing w:line="360" w:lineRule="exact"/>
              <w:jc w:val="left"/>
              <w:rPr>
                <w:rFonts w:ascii="仿宋_GB2312" w:eastAsia="仿宋_GB2312" w:hAnsi="宋体"/>
                <w:szCs w:val="21"/>
              </w:rPr>
            </w:pPr>
            <w:r w:rsidRPr="00C6586E">
              <w:rPr>
                <w:rFonts w:ascii="仿宋_GB2312" w:eastAsia="仿宋_GB2312" w:hAnsi="宋体" w:hint="eastAsia"/>
                <w:szCs w:val="21"/>
              </w:rPr>
              <w:t>参考书籍：</w:t>
            </w:r>
            <w:r>
              <w:rPr>
                <w:rFonts w:ascii="仿宋_GB2312" w:eastAsia="仿宋_GB2312" w:hAnsi="宋体"/>
                <w:szCs w:val="21"/>
              </w:rPr>
              <w:t xml:space="preserve"> </w:t>
            </w:r>
            <w:r w:rsidRPr="00C6586E">
              <w:rPr>
                <w:rFonts w:ascii="仿宋_GB2312" w:eastAsia="仿宋_GB2312" w:hAnsi="宋体"/>
                <w:szCs w:val="21"/>
              </w:rPr>
              <w:t>1</w:t>
            </w:r>
            <w:r w:rsidRPr="00C6586E">
              <w:rPr>
                <w:rFonts w:ascii="仿宋_GB2312" w:eastAsia="仿宋_GB2312" w:hAnsi="宋体" w:hint="eastAsia"/>
                <w:szCs w:val="21"/>
              </w:rPr>
              <w:t>、政治学原理</w:t>
            </w:r>
          </w:p>
          <w:p w:rsidR="001843BE" w:rsidRPr="00C6586E" w:rsidRDefault="001843BE" w:rsidP="00890D76">
            <w:pPr>
              <w:pStyle w:val="a5"/>
              <w:numPr>
                <w:ilvl w:val="0"/>
                <w:numId w:val="12"/>
              </w:numPr>
              <w:spacing w:line="360" w:lineRule="exact"/>
              <w:ind w:firstLineChars="0"/>
              <w:jc w:val="left"/>
              <w:rPr>
                <w:rFonts w:ascii="仿宋_GB2312" w:eastAsia="仿宋_GB2312" w:hAnsi="宋体"/>
                <w:szCs w:val="21"/>
              </w:rPr>
            </w:pPr>
            <w:r w:rsidRPr="00C6586E">
              <w:rPr>
                <w:rFonts w:ascii="仿宋_GB2312" w:eastAsia="仿宋_GB2312" w:hAnsi="宋体" w:hint="eastAsia"/>
                <w:szCs w:val="21"/>
              </w:rPr>
              <w:t>公共行政学</w:t>
            </w:r>
          </w:p>
        </w:tc>
      </w:tr>
      <w:tr w:rsidR="001843BE" w:rsidRPr="00C6586E" w:rsidTr="00890D76">
        <w:trPr>
          <w:trHeight w:val="345"/>
        </w:trPr>
        <w:tc>
          <w:tcPr>
            <w:tcW w:w="1276" w:type="dxa"/>
            <w:vMerge/>
          </w:tcPr>
          <w:p w:rsidR="001843BE" w:rsidRPr="00C6586E" w:rsidRDefault="001843BE" w:rsidP="00890D76">
            <w:pPr>
              <w:pStyle w:val="a5"/>
              <w:spacing w:line="360" w:lineRule="exact"/>
              <w:ind w:firstLineChars="0" w:firstLine="0"/>
              <w:jc w:val="left"/>
              <w:rPr>
                <w:rFonts w:ascii="仿宋_GB2312" w:eastAsia="仿宋_GB2312" w:hAnsi="宋体"/>
                <w:b/>
                <w:sz w:val="24"/>
                <w:szCs w:val="24"/>
              </w:rPr>
            </w:pPr>
          </w:p>
        </w:tc>
        <w:tc>
          <w:tcPr>
            <w:tcW w:w="1457" w:type="dxa"/>
          </w:tcPr>
          <w:p w:rsidR="001843BE" w:rsidRPr="00C6586E" w:rsidRDefault="001843BE" w:rsidP="00890D76">
            <w:pPr>
              <w:spacing w:line="360" w:lineRule="exact"/>
              <w:jc w:val="left"/>
              <w:rPr>
                <w:rFonts w:ascii="仿宋_GB2312" w:eastAsia="仿宋_GB2312" w:hAnsi="宋体"/>
                <w:szCs w:val="21"/>
              </w:rPr>
            </w:pPr>
            <w:r w:rsidRPr="00C6586E">
              <w:rPr>
                <w:rFonts w:ascii="仿宋_GB2312" w:eastAsia="仿宋_GB2312" w:hAnsi="宋体" w:hint="eastAsia"/>
                <w:szCs w:val="21"/>
              </w:rPr>
              <w:t>汉语言文学</w:t>
            </w:r>
          </w:p>
        </w:tc>
        <w:tc>
          <w:tcPr>
            <w:tcW w:w="3045" w:type="dxa"/>
          </w:tcPr>
          <w:p w:rsidR="001843BE" w:rsidRPr="00C6586E" w:rsidRDefault="001843BE" w:rsidP="00890D76">
            <w:pPr>
              <w:spacing w:line="360" w:lineRule="exact"/>
              <w:jc w:val="left"/>
              <w:rPr>
                <w:rFonts w:ascii="仿宋_GB2312" w:eastAsia="仿宋_GB2312" w:hAnsi="宋体"/>
                <w:szCs w:val="21"/>
              </w:rPr>
            </w:pPr>
            <w:r w:rsidRPr="00C6586E">
              <w:rPr>
                <w:rFonts w:ascii="仿宋_GB2312" w:eastAsia="仿宋_GB2312" w:hAnsi="宋体" w:hint="eastAsia"/>
                <w:szCs w:val="21"/>
              </w:rPr>
              <w:t>综合面试（文学基础）</w:t>
            </w:r>
          </w:p>
        </w:tc>
        <w:tc>
          <w:tcPr>
            <w:tcW w:w="3255" w:type="dxa"/>
          </w:tcPr>
          <w:p w:rsidR="001843BE" w:rsidRPr="00C6586E" w:rsidRDefault="001843BE" w:rsidP="00890D76">
            <w:pPr>
              <w:pStyle w:val="a5"/>
              <w:spacing w:line="360" w:lineRule="exact"/>
              <w:ind w:firstLineChars="0" w:firstLine="0"/>
              <w:jc w:val="left"/>
              <w:rPr>
                <w:rFonts w:ascii="仿宋_GB2312" w:eastAsia="仿宋_GB2312" w:hAnsi="宋体"/>
                <w:b/>
                <w:szCs w:val="21"/>
              </w:rPr>
            </w:pPr>
          </w:p>
        </w:tc>
      </w:tr>
      <w:tr w:rsidR="001843BE" w:rsidRPr="00C6586E" w:rsidTr="00890D76">
        <w:trPr>
          <w:trHeight w:val="267"/>
        </w:trPr>
        <w:tc>
          <w:tcPr>
            <w:tcW w:w="1276" w:type="dxa"/>
            <w:vMerge/>
          </w:tcPr>
          <w:p w:rsidR="001843BE" w:rsidRPr="00C6586E" w:rsidRDefault="001843BE" w:rsidP="00890D76">
            <w:pPr>
              <w:pStyle w:val="a5"/>
              <w:spacing w:line="360" w:lineRule="exact"/>
              <w:ind w:firstLineChars="0" w:firstLine="0"/>
              <w:jc w:val="left"/>
              <w:rPr>
                <w:rFonts w:ascii="仿宋_GB2312" w:eastAsia="仿宋_GB2312" w:hAnsi="宋体"/>
                <w:b/>
                <w:sz w:val="24"/>
                <w:szCs w:val="24"/>
              </w:rPr>
            </w:pPr>
          </w:p>
        </w:tc>
        <w:tc>
          <w:tcPr>
            <w:tcW w:w="1457" w:type="dxa"/>
          </w:tcPr>
          <w:p w:rsidR="001843BE" w:rsidRPr="00C6586E" w:rsidRDefault="001843BE" w:rsidP="00890D76">
            <w:pPr>
              <w:pStyle w:val="a5"/>
              <w:spacing w:line="360" w:lineRule="exact"/>
              <w:ind w:firstLineChars="0" w:firstLine="0"/>
              <w:jc w:val="left"/>
              <w:rPr>
                <w:rFonts w:ascii="仿宋_GB2312" w:eastAsia="仿宋_GB2312" w:hAnsi="宋体"/>
                <w:szCs w:val="21"/>
              </w:rPr>
            </w:pPr>
            <w:r w:rsidRPr="00C6586E">
              <w:rPr>
                <w:rFonts w:ascii="仿宋_GB2312" w:eastAsia="仿宋_GB2312" w:hAnsi="宋体" w:hint="eastAsia"/>
                <w:szCs w:val="21"/>
              </w:rPr>
              <w:t>社会学</w:t>
            </w:r>
          </w:p>
        </w:tc>
        <w:tc>
          <w:tcPr>
            <w:tcW w:w="3045" w:type="dxa"/>
          </w:tcPr>
          <w:p w:rsidR="001843BE" w:rsidRPr="00C6586E" w:rsidRDefault="001843BE" w:rsidP="00890D76">
            <w:pPr>
              <w:spacing w:line="360" w:lineRule="exact"/>
              <w:jc w:val="left"/>
              <w:rPr>
                <w:rFonts w:ascii="仿宋_GB2312" w:eastAsia="仿宋_GB2312" w:hAnsi="宋体"/>
                <w:b/>
                <w:szCs w:val="21"/>
              </w:rPr>
            </w:pPr>
            <w:r w:rsidRPr="00C6586E">
              <w:rPr>
                <w:rFonts w:ascii="仿宋_GB2312" w:eastAsia="仿宋_GB2312" w:hAnsi="宋体" w:hint="eastAsia"/>
                <w:szCs w:val="21"/>
              </w:rPr>
              <w:t>综合面试（社会学）</w:t>
            </w:r>
            <w:r w:rsidRPr="00C6586E">
              <w:rPr>
                <w:rFonts w:ascii="仿宋_GB2312" w:eastAsia="仿宋_GB2312" w:hAnsi="宋体"/>
                <w:b/>
                <w:szCs w:val="21"/>
              </w:rPr>
              <w:t xml:space="preserve"> </w:t>
            </w:r>
          </w:p>
        </w:tc>
        <w:tc>
          <w:tcPr>
            <w:tcW w:w="3255" w:type="dxa"/>
          </w:tcPr>
          <w:p w:rsidR="001843BE" w:rsidRPr="00C6586E" w:rsidRDefault="001843BE" w:rsidP="00890D76">
            <w:pPr>
              <w:spacing w:line="360" w:lineRule="exact"/>
              <w:jc w:val="left"/>
              <w:rPr>
                <w:rFonts w:ascii="仿宋_GB2312" w:eastAsia="仿宋_GB2312" w:hAnsi="宋体"/>
                <w:b/>
                <w:szCs w:val="21"/>
              </w:rPr>
            </w:pPr>
            <w:r w:rsidRPr="00C6586E">
              <w:rPr>
                <w:rFonts w:ascii="仿宋_GB2312" w:eastAsia="仿宋_GB2312" w:hAnsi="宋体" w:hint="eastAsia"/>
                <w:szCs w:val="21"/>
              </w:rPr>
              <w:t>参考书籍：社会学概论</w:t>
            </w:r>
          </w:p>
        </w:tc>
      </w:tr>
      <w:tr w:rsidR="001843BE" w:rsidRPr="00C6586E" w:rsidTr="00890D76">
        <w:trPr>
          <w:trHeight w:val="255"/>
        </w:trPr>
        <w:tc>
          <w:tcPr>
            <w:tcW w:w="1276" w:type="dxa"/>
            <w:vMerge/>
          </w:tcPr>
          <w:p w:rsidR="001843BE" w:rsidRPr="00C6586E" w:rsidRDefault="001843BE" w:rsidP="00890D76">
            <w:pPr>
              <w:pStyle w:val="a5"/>
              <w:spacing w:line="360" w:lineRule="exact"/>
              <w:ind w:firstLineChars="0" w:firstLine="0"/>
              <w:jc w:val="left"/>
              <w:rPr>
                <w:rFonts w:ascii="仿宋_GB2312" w:eastAsia="仿宋_GB2312" w:hAnsi="宋体"/>
                <w:b/>
                <w:sz w:val="24"/>
                <w:szCs w:val="24"/>
              </w:rPr>
            </w:pPr>
          </w:p>
        </w:tc>
        <w:tc>
          <w:tcPr>
            <w:tcW w:w="1457" w:type="dxa"/>
          </w:tcPr>
          <w:p w:rsidR="001843BE" w:rsidRPr="00C6586E" w:rsidRDefault="001843BE" w:rsidP="00890D76">
            <w:pPr>
              <w:pStyle w:val="a5"/>
              <w:spacing w:line="360" w:lineRule="exact"/>
              <w:ind w:firstLineChars="0" w:firstLine="0"/>
              <w:jc w:val="left"/>
              <w:rPr>
                <w:rFonts w:ascii="仿宋_GB2312" w:eastAsia="仿宋_GB2312" w:hAnsi="宋体"/>
                <w:szCs w:val="21"/>
              </w:rPr>
            </w:pPr>
            <w:r w:rsidRPr="00C6586E">
              <w:rPr>
                <w:rFonts w:ascii="仿宋_GB2312" w:eastAsia="仿宋_GB2312" w:hAnsi="宋体" w:hint="eastAsia"/>
                <w:szCs w:val="21"/>
              </w:rPr>
              <w:t>旅游管理</w:t>
            </w:r>
          </w:p>
        </w:tc>
        <w:tc>
          <w:tcPr>
            <w:tcW w:w="3045" w:type="dxa"/>
          </w:tcPr>
          <w:p w:rsidR="001843BE" w:rsidRPr="00C6586E" w:rsidRDefault="001843BE" w:rsidP="00890D76">
            <w:pPr>
              <w:pStyle w:val="a5"/>
              <w:spacing w:line="360" w:lineRule="exact"/>
              <w:ind w:firstLineChars="0" w:firstLine="0"/>
              <w:jc w:val="left"/>
              <w:rPr>
                <w:rFonts w:ascii="仿宋_GB2312" w:eastAsia="仿宋_GB2312" w:hAnsi="宋体"/>
                <w:szCs w:val="21"/>
              </w:rPr>
            </w:pPr>
            <w:r w:rsidRPr="00C6586E">
              <w:rPr>
                <w:rFonts w:ascii="仿宋_GB2312" w:eastAsia="仿宋_GB2312" w:hAnsi="宋体" w:hint="eastAsia"/>
                <w:szCs w:val="21"/>
              </w:rPr>
              <w:t>综合面试（旅游学综合知识）</w:t>
            </w:r>
            <w:r w:rsidRPr="00C6586E">
              <w:rPr>
                <w:rFonts w:ascii="仿宋_GB2312" w:eastAsia="仿宋_GB2312" w:hAnsi="宋体"/>
                <w:szCs w:val="21"/>
              </w:rPr>
              <w:t xml:space="preserve"> </w:t>
            </w:r>
          </w:p>
        </w:tc>
        <w:tc>
          <w:tcPr>
            <w:tcW w:w="3255" w:type="dxa"/>
          </w:tcPr>
          <w:p w:rsidR="001843BE" w:rsidRPr="00C6586E" w:rsidRDefault="001843BE" w:rsidP="00890D76">
            <w:pPr>
              <w:pStyle w:val="a5"/>
              <w:spacing w:line="360" w:lineRule="exact"/>
              <w:ind w:firstLineChars="0" w:firstLine="0"/>
              <w:jc w:val="left"/>
              <w:rPr>
                <w:rFonts w:ascii="仿宋_GB2312" w:eastAsia="仿宋_GB2312" w:hAnsi="宋体"/>
                <w:b/>
                <w:szCs w:val="21"/>
              </w:rPr>
            </w:pPr>
          </w:p>
        </w:tc>
      </w:tr>
      <w:tr w:rsidR="001843BE" w:rsidRPr="00C6586E" w:rsidTr="00890D76">
        <w:trPr>
          <w:trHeight w:val="315"/>
        </w:trPr>
        <w:tc>
          <w:tcPr>
            <w:tcW w:w="1276" w:type="dxa"/>
            <w:vMerge/>
          </w:tcPr>
          <w:p w:rsidR="001843BE" w:rsidRPr="00C6586E" w:rsidRDefault="001843BE" w:rsidP="00890D76">
            <w:pPr>
              <w:pStyle w:val="a5"/>
              <w:spacing w:line="360" w:lineRule="exact"/>
              <w:ind w:firstLineChars="0" w:firstLine="0"/>
              <w:jc w:val="left"/>
              <w:rPr>
                <w:rFonts w:ascii="仿宋_GB2312" w:eastAsia="仿宋_GB2312" w:hAnsi="宋体"/>
                <w:b/>
                <w:sz w:val="24"/>
                <w:szCs w:val="24"/>
              </w:rPr>
            </w:pPr>
          </w:p>
        </w:tc>
        <w:tc>
          <w:tcPr>
            <w:tcW w:w="1457" w:type="dxa"/>
          </w:tcPr>
          <w:p w:rsidR="001843BE" w:rsidRPr="00C6586E" w:rsidRDefault="001843BE" w:rsidP="00890D76">
            <w:pPr>
              <w:spacing w:line="360" w:lineRule="exact"/>
              <w:jc w:val="left"/>
              <w:rPr>
                <w:rFonts w:ascii="仿宋_GB2312" w:eastAsia="仿宋_GB2312" w:hAnsi="宋体"/>
                <w:szCs w:val="21"/>
              </w:rPr>
            </w:pPr>
            <w:r w:rsidRPr="00C6586E">
              <w:rPr>
                <w:rFonts w:ascii="仿宋_GB2312" w:eastAsia="仿宋_GB2312" w:hAnsi="宋体" w:hint="eastAsia"/>
                <w:szCs w:val="21"/>
              </w:rPr>
              <w:t>哲学</w:t>
            </w:r>
          </w:p>
        </w:tc>
        <w:tc>
          <w:tcPr>
            <w:tcW w:w="3045" w:type="dxa"/>
          </w:tcPr>
          <w:p w:rsidR="001843BE" w:rsidRPr="00C6586E" w:rsidRDefault="001843BE" w:rsidP="00890D76">
            <w:pPr>
              <w:pStyle w:val="a5"/>
              <w:spacing w:line="360" w:lineRule="exact"/>
              <w:ind w:firstLineChars="0" w:firstLine="0"/>
              <w:jc w:val="left"/>
              <w:rPr>
                <w:rFonts w:ascii="仿宋_GB2312" w:eastAsia="仿宋_GB2312" w:hAnsi="宋体"/>
                <w:b/>
                <w:szCs w:val="21"/>
              </w:rPr>
            </w:pPr>
            <w:r w:rsidRPr="00C6586E">
              <w:rPr>
                <w:rFonts w:ascii="仿宋_GB2312" w:eastAsia="仿宋_GB2312" w:hAnsi="宋体" w:hint="eastAsia"/>
                <w:szCs w:val="21"/>
              </w:rPr>
              <w:t>综合面试（哲学综合素质考核）</w:t>
            </w:r>
          </w:p>
        </w:tc>
        <w:tc>
          <w:tcPr>
            <w:tcW w:w="3255" w:type="dxa"/>
          </w:tcPr>
          <w:p w:rsidR="001843BE" w:rsidRPr="00C6586E" w:rsidRDefault="001843BE" w:rsidP="00890D76">
            <w:pPr>
              <w:pStyle w:val="a5"/>
              <w:spacing w:line="360" w:lineRule="exact"/>
              <w:ind w:firstLineChars="0" w:firstLine="0"/>
              <w:jc w:val="left"/>
              <w:rPr>
                <w:rFonts w:ascii="仿宋_GB2312" w:eastAsia="仿宋_GB2312" w:hAnsi="宋体"/>
                <w:b/>
                <w:szCs w:val="21"/>
              </w:rPr>
            </w:pPr>
          </w:p>
        </w:tc>
      </w:tr>
      <w:tr w:rsidR="001843BE" w:rsidRPr="00C6586E" w:rsidTr="00890D76">
        <w:trPr>
          <w:trHeight w:val="294"/>
        </w:trPr>
        <w:tc>
          <w:tcPr>
            <w:tcW w:w="1276" w:type="dxa"/>
            <w:vMerge w:val="restart"/>
          </w:tcPr>
          <w:p w:rsidR="001843BE" w:rsidRPr="00C6586E" w:rsidRDefault="001843BE" w:rsidP="00890D76">
            <w:pPr>
              <w:pStyle w:val="a5"/>
              <w:spacing w:line="360" w:lineRule="exact"/>
              <w:ind w:firstLineChars="0" w:firstLine="0"/>
              <w:jc w:val="left"/>
              <w:rPr>
                <w:rFonts w:ascii="仿宋_GB2312" w:eastAsia="仿宋_GB2312" w:hAnsi="宋体"/>
                <w:b/>
                <w:sz w:val="24"/>
                <w:szCs w:val="24"/>
              </w:rPr>
            </w:pPr>
            <w:r w:rsidRPr="00C6586E">
              <w:rPr>
                <w:rFonts w:ascii="仿宋_GB2312" w:eastAsia="仿宋_GB2312" w:hAnsi="宋体" w:hint="eastAsia"/>
                <w:sz w:val="24"/>
                <w:szCs w:val="24"/>
              </w:rPr>
              <w:t>外语学院</w:t>
            </w:r>
          </w:p>
        </w:tc>
        <w:tc>
          <w:tcPr>
            <w:tcW w:w="1457" w:type="dxa"/>
          </w:tcPr>
          <w:p w:rsidR="001843BE" w:rsidRPr="00C6586E" w:rsidRDefault="001843BE" w:rsidP="00890D76">
            <w:pPr>
              <w:pStyle w:val="a5"/>
              <w:spacing w:line="360" w:lineRule="exact"/>
              <w:ind w:firstLineChars="0" w:firstLine="0"/>
              <w:jc w:val="left"/>
              <w:rPr>
                <w:rFonts w:ascii="仿宋_GB2312" w:eastAsia="仿宋_GB2312" w:hAnsi="宋体"/>
                <w:szCs w:val="21"/>
              </w:rPr>
            </w:pPr>
            <w:r w:rsidRPr="00C6586E">
              <w:rPr>
                <w:rFonts w:ascii="仿宋_GB2312" w:eastAsia="仿宋_GB2312" w:hAnsi="宋体" w:hint="eastAsia"/>
                <w:szCs w:val="21"/>
              </w:rPr>
              <w:t>英语</w:t>
            </w:r>
          </w:p>
        </w:tc>
        <w:tc>
          <w:tcPr>
            <w:tcW w:w="3045" w:type="dxa"/>
          </w:tcPr>
          <w:p w:rsidR="001843BE" w:rsidRPr="00C6586E" w:rsidRDefault="001843BE" w:rsidP="00890D76">
            <w:pPr>
              <w:pStyle w:val="a5"/>
              <w:spacing w:line="360" w:lineRule="exact"/>
              <w:ind w:firstLineChars="0" w:firstLine="0"/>
              <w:jc w:val="left"/>
              <w:rPr>
                <w:rFonts w:ascii="仿宋_GB2312" w:eastAsia="仿宋_GB2312" w:hAnsi="宋体"/>
                <w:b/>
                <w:szCs w:val="21"/>
              </w:rPr>
            </w:pPr>
            <w:r w:rsidRPr="00C6586E">
              <w:rPr>
                <w:rFonts w:ascii="仿宋_GB2312" w:eastAsia="仿宋_GB2312" w:hAnsi="宋体" w:hint="eastAsia"/>
                <w:szCs w:val="21"/>
              </w:rPr>
              <w:t>综合面试（听力口语）</w:t>
            </w:r>
          </w:p>
        </w:tc>
        <w:tc>
          <w:tcPr>
            <w:tcW w:w="3255" w:type="dxa"/>
          </w:tcPr>
          <w:p w:rsidR="001843BE" w:rsidRPr="00C6586E" w:rsidRDefault="001843BE" w:rsidP="00890D76">
            <w:pPr>
              <w:pStyle w:val="a5"/>
              <w:spacing w:line="360" w:lineRule="exact"/>
              <w:ind w:firstLineChars="0" w:firstLine="0"/>
              <w:jc w:val="left"/>
              <w:rPr>
                <w:rFonts w:ascii="仿宋_GB2312" w:eastAsia="仿宋_GB2312" w:hAnsi="宋体"/>
                <w:b/>
                <w:szCs w:val="21"/>
              </w:rPr>
            </w:pPr>
          </w:p>
        </w:tc>
      </w:tr>
      <w:tr w:rsidR="001843BE" w:rsidRPr="00C6586E" w:rsidTr="00890D76">
        <w:trPr>
          <w:trHeight w:val="744"/>
        </w:trPr>
        <w:tc>
          <w:tcPr>
            <w:tcW w:w="1276" w:type="dxa"/>
            <w:vMerge/>
          </w:tcPr>
          <w:p w:rsidR="001843BE" w:rsidRPr="00C6586E" w:rsidRDefault="001843BE" w:rsidP="00890D76">
            <w:pPr>
              <w:pStyle w:val="a5"/>
              <w:spacing w:line="360" w:lineRule="exact"/>
              <w:ind w:firstLineChars="0" w:firstLine="0"/>
              <w:jc w:val="left"/>
              <w:rPr>
                <w:rFonts w:ascii="仿宋_GB2312" w:eastAsia="仿宋_GB2312" w:hAnsi="宋体"/>
                <w:sz w:val="24"/>
                <w:szCs w:val="24"/>
              </w:rPr>
            </w:pPr>
          </w:p>
        </w:tc>
        <w:tc>
          <w:tcPr>
            <w:tcW w:w="1457" w:type="dxa"/>
          </w:tcPr>
          <w:p w:rsidR="001843BE" w:rsidRPr="00C6586E" w:rsidRDefault="001843BE" w:rsidP="00890D76">
            <w:pPr>
              <w:pStyle w:val="a5"/>
              <w:spacing w:line="360" w:lineRule="exact"/>
              <w:ind w:firstLineChars="0" w:firstLine="0"/>
              <w:jc w:val="left"/>
              <w:rPr>
                <w:rFonts w:ascii="仿宋_GB2312" w:eastAsia="仿宋_GB2312" w:hAnsi="宋体"/>
                <w:szCs w:val="21"/>
              </w:rPr>
            </w:pPr>
            <w:r w:rsidRPr="00C6586E">
              <w:rPr>
                <w:rFonts w:ascii="仿宋_GB2312" w:eastAsia="仿宋_GB2312" w:hAnsi="宋体" w:hint="eastAsia"/>
                <w:szCs w:val="21"/>
              </w:rPr>
              <w:t>日语</w:t>
            </w:r>
          </w:p>
        </w:tc>
        <w:tc>
          <w:tcPr>
            <w:tcW w:w="3045" w:type="dxa"/>
          </w:tcPr>
          <w:p w:rsidR="001843BE" w:rsidRPr="00C6586E" w:rsidRDefault="001843BE" w:rsidP="00890D76">
            <w:pPr>
              <w:spacing w:line="360" w:lineRule="exact"/>
              <w:jc w:val="left"/>
              <w:rPr>
                <w:rFonts w:ascii="仿宋_GB2312" w:eastAsia="仿宋_GB2312" w:hAnsi="宋体"/>
                <w:szCs w:val="21"/>
              </w:rPr>
            </w:pPr>
            <w:r w:rsidRPr="00C6586E">
              <w:rPr>
                <w:rFonts w:ascii="仿宋_GB2312" w:eastAsia="仿宋_GB2312" w:hAnsi="宋体"/>
                <w:szCs w:val="21"/>
              </w:rPr>
              <w:t>1</w:t>
            </w:r>
            <w:r w:rsidRPr="00C6586E">
              <w:rPr>
                <w:rFonts w:ascii="仿宋_GB2312" w:eastAsia="仿宋_GB2312" w:hAnsi="宋体" w:hint="eastAsia"/>
                <w:szCs w:val="21"/>
              </w:rPr>
              <w:t>、日语基础知识</w:t>
            </w:r>
          </w:p>
          <w:p w:rsidR="001843BE" w:rsidRPr="00C6586E" w:rsidRDefault="001843BE" w:rsidP="00890D76">
            <w:pPr>
              <w:spacing w:line="360" w:lineRule="exact"/>
              <w:jc w:val="left"/>
              <w:rPr>
                <w:rFonts w:ascii="仿宋_GB2312" w:eastAsia="仿宋_GB2312" w:hAnsi="宋体"/>
                <w:b/>
                <w:szCs w:val="21"/>
              </w:rPr>
            </w:pPr>
            <w:r w:rsidRPr="00C6586E">
              <w:rPr>
                <w:rFonts w:ascii="仿宋_GB2312" w:eastAsia="仿宋_GB2312" w:hAnsi="宋体"/>
                <w:szCs w:val="21"/>
              </w:rPr>
              <w:t>2</w:t>
            </w:r>
            <w:r w:rsidRPr="00C6586E">
              <w:rPr>
                <w:rFonts w:ascii="仿宋_GB2312" w:eastAsia="仿宋_GB2312" w:hAnsi="宋体" w:hint="eastAsia"/>
                <w:szCs w:val="21"/>
              </w:rPr>
              <w:t>、中英文写作</w:t>
            </w:r>
          </w:p>
          <w:p w:rsidR="001843BE" w:rsidRPr="00C6586E" w:rsidRDefault="001843BE" w:rsidP="00890D76">
            <w:pPr>
              <w:spacing w:line="360" w:lineRule="exact"/>
              <w:jc w:val="left"/>
              <w:rPr>
                <w:rFonts w:ascii="仿宋_GB2312" w:eastAsia="仿宋_GB2312" w:hAnsi="宋体"/>
                <w:b/>
                <w:szCs w:val="21"/>
              </w:rPr>
            </w:pPr>
            <w:r w:rsidRPr="00C6586E">
              <w:rPr>
                <w:rFonts w:ascii="仿宋_GB2312" w:eastAsia="仿宋_GB2312" w:hAnsi="宋体"/>
                <w:szCs w:val="21"/>
              </w:rPr>
              <w:t>3</w:t>
            </w:r>
            <w:r w:rsidRPr="00C6586E">
              <w:rPr>
                <w:rFonts w:ascii="仿宋_GB2312" w:eastAsia="仿宋_GB2312" w:hAnsi="宋体" w:hint="eastAsia"/>
                <w:szCs w:val="21"/>
              </w:rPr>
              <w:t>、面试</w:t>
            </w:r>
          </w:p>
        </w:tc>
        <w:tc>
          <w:tcPr>
            <w:tcW w:w="3255" w:type="dxa"/>
          </w:tcPr>
          <w:p w:rsidR="001843BE" w:rsidRPr="00C6586E" w:rsidRDefault="001843BE" w:rsidP="00890D76">
            <w:pPr>
              <w:pStyle w:val="a5"/>
              <w:spacing w:line="360" w:lineRule="exact"/>
              <w:ind w:firstLineChars="0" w:firstLine="0"/>
              <w:jc w:val="left"/>
              <w:rPr>
                <w:rFonts w:ascii="仿宋_GB2312" w:eastAsia="仿宋_GB2312" w:hAnsi="宋体"/>
                <w:b/>
                <w:szCs w:val="21"/>
              </w:rPr>
            </w:pPr>
          </w:p>
        </w:tc>
      </w:tr>
      <w:tr w:rsidR="001843BE" w:rsidRPr="00C6586E" w:rsidTr="00890D76">
        <w:trPr>
          <w:trHeight w:val="351"/>
        </w:trPr>
        <w:tc>
          <w:tcPr>
            <w:tcW w:w="1276" w:type="dxa"/>
          </w:tcPr>
          <w:p w:rsidR="001843BE" w:rsidRPr="00C6586E" w:rsidRDefault="001843BE" w:rsidP="00890D76">
            <w:pPr>
              <w:pStyle w:val="a5"/>
              <w:spacing w:line="360" w:lineRule="exact"/>
              <w:ind w:firstLineChars="0" w:firstLine="0"/>
              <w:jc w:val="left"/>
              <w:rPr>
                <w:rFonts w:ascii="仿宋_GB2312" w:eastAsia="仿宋_GB2312" w:hAnsi="宋体"/>
                <w:b/>
                <w:sz w:val="24"/>
                <w:szCs w:val="24"/>
              </w:rPr>
            </w:pPr>
            <w:r w:rsidRPr="00C6586E">
              <w:rPr>
                <w:rFonts w:ascii="仿宋_GB2312" w:eastAsia="仿宋_GB2312" w:hAnsi="宋体" w:hint="eastAsia"/>
                <w:sz w:val="24"/>
                <w:szCs w:val="24"/>
              </w:rPr>
              <w:t>法学院</w:t>
            </w:r>
          </w:p>
        </w:tc>
        <w:tc>
          <w:tcPr>
            <w:tcW w:w="1457" w:type="dxa"/>
          </w:tcPr>
          <w:p w:rsidR="001843BE" w:rsidRPr="00C6586E" w:rsidRDefault="001843BE" w:rsidP="00890D76">
            <w:pPr>
              <w:pStyle w:val="a5"/>
              <w:spacing w:line="360" w:lineRule="exact"/>
              <w:ind w:firstLineChars="0" w:firstLine="0"/>
              <w:jc w:val="left"/>
              <w:rPr>
                <w:rFonts w:ascii="仿宋_GB2312" w:eastAsia="仿宋_GB2312" w:hAnsi="宋体"/>
                <w:szCs w:val="21"/>
              </w:rPr>
            </w:pPr>
            <w:r w:rsidRPr="00C6586E">
              <w:rPr>
                <w:rFonts w:ascii="仿宋_GB2312" w:eastAsia="仿宋_GB2312" w:hAnsi="宋体" w:hint="eastAsia"/>
                <w:szCs w:val="21"/>
              </w:rPr>
              <w:t>法学</w:t>
            </w:r>
          </w:p>
        </w:tc>
        <w:tc>
          <w:tcPr>
            <w:tcW w:w="3045" w:type="dxa"/>
          </w:tcPr>
          <w:p w:rsidR="001843BE" w:rsidRPr="00C6586E" w:rsidRDefault="001843BE" w:rsidP="00890D76">
            <w:pPr>
              <w:spacing w:line="360" w:lineRule="exact"/>
              <w:jc w:val="left"/>
              <w:rPr>
                <w:rFonts w:ascii="仿宋_GB2312" w:eastAsia="仿宋_GB2312" w:hAnsi="宋体"/>
                <w:szCs w:val="21"/>
              </w:rPr>
            </w:pPr>
            <w:r w:rsidRPr="00C6586E">
              <w:rPr>
                <w:rFonts w:ascii="仿宋_GB2312" w:eastAsia="仿宋_GB2312" w:hAnsi="宋体" w:hint="eastAsia"/>
                <w:szCs w:val="21"/>
              </w:rPr>
              <w:t>综合面试（法学综合素质测试）</w:t>
            </w:r>
          </w:p>
        </w:tc>
        <w:tc>
          <w:tcPr>
            <w:tcW w:w="3255" w:type="dxa"/>
          </w:tcPr>
          <w:p w:rsidR="001843BE" w:rsidRPr="00C6586E" w:rsidRDefault="001843BE" w:rsidP="00890D76">
            <w:pPr>
              <w:spacing w:line="360" w:lineRule="exact"/>
              <w:jc w:val="left"/>
              <w:rPr>
                <w:rFonts w:ascii="仿宋_GB2312" w:eastAsia="仿宋_GB2312" w:hAnsi="宋体"/>
                <w:b/>
                <w:szCs w:val="21"/>
              </w:rPr>
            </w:pPr>
            <w:r w:rsidRPr="00C6586E">
              <w:rPr>
                <w:rFonts w:ascii="仿宋_GB2312" w:eastAsia="仿宋_GB2312" w:hAnsi="宋体" w:hint="eastAsia"/>
                <w:szCs w:val="21"/>
              </w:rPr>
              <w:t>参考书籍：法理学</w:t>
            </w:r>
          </w:p>
        </w:tc>
      </w:tr>
      <w:tr w:rsidR="001843BE" w:rsidRPr="00C6586E" w:rsidTr="006C178A">
        <w:trPr>
          <w:trHeight w:val="1069"/>
        </w:trPr>
        <w:tc>
          <w:tcPr>
            <w:tcW w:w="1276" w:type="dxa"/>
          </w:tcPr>
          <w:p w:rsidR="001843BE" w:rsidRPr="00C6586E" w:rsidRDefault="001843BE" w:rsidP="00890D76">
            <w:pPr>
              <w:pStyle w:val="a5"/>
              <w:spacing w:line="360" w:lineRule="exact"/>
              <w:ind w:firstLineChars="0" w:firstLine="0"/>
              <w:jc w:val="left"/>
              <w:rPr>
                <w:rFonts w:ascii="仿宋_GB2312" w:eastAsia="仿宋_GB2312" w:hAnsi="宋体"/>
                <w:b/>
                <w:sz w:val="24"/>
                <w:szCs w:val="24"/>
              </w:rPr>
            </w:pPr>
            <w:r w:rsidRPr="00C6586E">
              <w:rPr>
                <w:rFonts w:ascii="仿宋_GB2312" w:eastAsia="仿宋_GB2312" w:hAnsi="宋体" w:hint="eastAsia"/>
                <w:sz w:val="24"/>
                <w:szCs w:val="24"/>
              </w:rPr>
              <w:t>公卫学院</w:t>
            </w:r>
          </w:p>
        </w:tc>
        <w:tc>
          <w:tcPr>
            <w:tcW w:w="1457" w:type="dxa"/>
          </w:tcPr>
          <w:p w:rsidR="001843BE" w:rsidRPr="00C6586E" w:rsidRDefault="001843BE" w:rsidP="00890D76">
            <w:pPr>
              <w:pStyle w:val="a5"/>
              <w:spacing w:line="360" w:lineRule="exact"/>
              <w:ind w:firstLineChars="0" w:firstLine="0"/>
              <w:jc w:val="left"/>
              <w:rPr>
                <w:rFonts w:ascii="仿宋_GB2312" w:eastAsia="仿宋_GB2312" w:hAnsi="宋体"/>
                <w:szCs w:val="21"/>
              </w:rPr>
            </w:pPr>
            <w:r w:rsidRPr="00C6586E">
              <w:rPr>
                <w:rFonts w:ascii="仿宋_GB2312" w:eastAsia="仿宋_GB2312" w:hAnsi="宋体" w:hint="eastAsia"/>
                <w:szCs w:val="21"/>
              </w:rPr>
              <w:t>劳动与社会保障</w:t>
            </w:r>
          </w:p>
        </w:tc>
        <w:tc>
          <w:tcPr>
            <w:tcW w:w="3045" w:type="dxa"/>
          </w:tcPr>
          <w:p w:rsidR="001843BE" w:rsidRPr="00C6586E" w:rsidRDefault="001843BE" w:rsidP="00890D76">
            <w:pPr>
              <w:spacing w:line="360" w:lineRule="exact"/>
              <w:jc w:val="left"/>
              <w:rPr>
                <w:rFonts w:ascii="仿宋_GB2312" w:eastAsia="仿宋_GB2312" w:hAnsi="宋体"/>
                <w:szCs w:val="21"/>
              </w:rPr>
            </w:pPr>
            <w:r w:rsidRPr="00C6586E">
              <w:rPr>
                <w:rFonts w:ascii="仿宋_GB2312" w:eastAsia="仿宋_GB2312" w:hAnsi="宋体" w:hint="eastAsia"/>
                <w:szCs w:val="21"/>
              </w:rPr>
              <w:t>综合面试</w:t>
            </w:r>
          </w:p>
        </w:tc>
        <w:tc>
          <w:tcPr>
            <w:tcW w:w="3255" w:type="dxa"/>
          </w:tcPr>
          <w:p w:rsidR="001843BE" w:rsidRDefault="001843BE" w:rsidP="00890D76">
            <w:pPr>
              <w:pStyle w:val="a5"/>
              <w:spacing w:line="360" w:lineRule="exact"/>
              <w:ind w:firstLineChars="0" w:firstLine="0"/>
              <w:jc w:val="left"/>
              <w:rPr>
                <w:rFonts w:ascii="仿宋_GB2312" w:eastAsia="仿宋_GB2312" w:hAnsi="宋体"/>
                <w:szCs w:val="21"/>
              </w:rPr>
            </w:pPr>
            <w:r>
              <w:rPr>
                <w:rFonts w:ascii="仿宋_GB2312" w:eastAsia="仿宋_GB2312" w:hAnsi="宋体" w:hint="eastAsia"/>
                <w:szCs w:val="21"/>
              </w:rPr>
              <w:t>报名条件：已修</w:t>
            </w:r>
            <w:r w:rsidRPr="00C6586E">
              <w:rPr>
                <w:rFonts w:ascii="仿宋_GB2312" w:eastAsia="仿宋_GB2312" w:hAnsi="宋体" w:hint="eastAsia"/>
                <w:szCs w:val="21"/>
              </w:rPr>
              <w:t>高数（</w:t>
            </w:r>
            <w:r w:rsidRPr="00C6586E">
              <w:rPr>
                <w:rFonts w:ascii="仿宋_GB2312" w:eastAsia="仿宋_GB2312" w:hAnsi="宋体"/>
                <w:szCs w:val="21"/>
              </w:rPr>
              <w:t>D</w:t>
            </w:r>
            <w:r w:rsidRPr="00C6586E">
              <w:rPr>
                <w:rFonts w:ascii="仿宋_GB2312" w:eastAsia="仿宋_GB2312" w:hAnsi="宋体" w:hint="eastAsia"/>
                <w:szCs w:val="21"/>
              </w:rPr>
              <w:t>）及以上层次且高数上、下至少一门及格</w:t>
            </w:r>
          </w:p>
          <w:p w:rsidR="001843BE" w:rsidRDefault="001843BE" w:rsidP="00890D76">
            <w:pPr>
              <w:pStyle w:val="a5"/>
              <w:spacing w:line="360" w:lineRule="exact"/>
              <w:ind w:firstLineChars="0" w:firstLine="0"/>
              <w:jc w:val="left"/>
              <w:rPr>
                <w:rFonts w:ascii="仿宋_GB2312" w:eastAsia="仿宋_GB2312" w:hAnsi="宋体"/>
                <w:szCs w:val="21"/>
              </w:rPr>
            </w:pPr>
            <w:r w:rsidRPr="00C6586E">
              <w:rPr>
                <w:rFonts w:ascii="仿宋_GB2312" w:eastAsia="仿宋_GB2312" w:hAnsi="宋体" w:hint="eastAsia"/>
                <w:szCs w:val="21"/>
              </w:rPr>
              <w:t>参考书籍：</w:t>
            </w:r>
            <w:r>
              <w:rPr>
                <w:rFonts w:ascii="仿宋_GB2312" w:eastAsia="仿宋_GB2312" w:hAnsi="宋体" w:hint="eastAsia"/>
                <w:szCs w:val="21"/>
              </w:rPr>
              <w:t>社会保障学</w:t>
            </w:r>
          </w:p>
          <w:p w:rsidR="001843BE" w:rsidRPr="00890D76" w:rsidRDefault="001843BE" w:rsidP="00890D76">
            <w:pPr>
              <w:pStyle w:val="a5"/>
              <w:spacing w:line="360" w:lineRule="exact"/>
              <w:ind w:firstLineChars="0" w:firstLine="0"/>
              <w:jc w:val="left"/>
              <w:rPr>
                <w:rFonts w:ascii="仿宋_GB2312" w:eastAsia="仿宋_GB2312" w:hAnsi="宋体"/>
                <w:b/>
                <w:szCs w:val="21"/>
              </w:rPr>
            </w:pPr>
          </w:p>
        </w:tc>
      </w:tr>
    </w:tbl>
    <w:p w:rsidR="001843BE" w:rsidRDefault="001843BE" w:rsidP="00890D76">
      <w:pPr>
        <w:pStyle w:val="a5"/>
        <w:snapToGrid w:val="0"/>
        <w:spacing w:line="360" w:lineRule="exact"/>
        <w:ind w:left="720" w:firstLineChars="0" w:firstLine="0"/>
        <w:jc w:val="left"/>
        <w:rPr>
          <w:rFonts w:ascii="仿宋" w:eastAsia="仿宋" w:hAnsi="仿宋"/>
          <w:sz w:val="28"/>
          <w:szCs w:val="28"/>
        </w:rPr>
      </w:pPr>
    </w:p>
    <w:p w:rsidR="001843BE" w:rsidRDefault="001843BE" w:rsidP="00890D76">
      <w:pPr>
        <w:pStyle w:val="a5"/>
        <w:numPr>
          <w:ilvl w:val="0"/>
          <w:numId w:val="1"/>
        </w:numPr>
        <w:snapToGrid w:val="0"/>
        <w:spacing w:line="480" w:lineRule="exact"/>
        <w:ind w:firstLineChars="0"/>
        <w:jc w:val="left"/>
        <w:rPr>
          <w:rFonts w:ascii="仿宋" w:eastAsia="仿宋" w:hAnsi="仿宋"/>
          <w:b/>
          <w:sz w:val="28"/>
          <w:szCs w:val="28"/>
        </w:rPr>
      </w:pPr>
      <w:r w:rsidRPr="00110EA4">
        <w:rPr>
          <w:rFonts w:ascii="仿宋" w:eastAsia="仿宋" w:hAnsi="仿宋" w:hint="eastAsia"/>
          <w:b/>
          <w:sz w:val="28"/>
          <w:szCs w:val="28"/>
        </w:rPr>
        <w:t>录取原则</w:t>
      </w:r>
    </w:p>
    <w:p w:rsidR="001843BE" w:rsidRPr="00110EA4" w:rsidRDefault="001843BE" w:rsidP="00890D76">
      <w:pPr>
        <w:snapToGrid w:val="0"/>
        <w:spacing w:line="480" w:lineRule="exact"/>
        <w:ind w:firstLineChars="200" w:firstLine="560"/>
        <w:jc w:val="left"/>
        <w:rPr>
          <w:rFonts w:ascii="仿宋" w:eastAsia="仿宋" w:hAnsi="仿宋"/>
          <w:sz w:val="28"/>
          <w:szCs w:val="28"/>
        </w:rPr>
      </w:pPr>
      <w:r w:rsidRPr="00110EA4">
        <w:rPr>
          <w:rFonts w:ascii="仿宋" w:eastAsia="仿宋" w:hAnsi="仿宋"/>
          <w:sz w:val="28"/>
          <w:szCs w:val="28"/>
        </w:rPr>
        <w:t>1</w:t>
      </w:r>
      <w:r w:rsidRPr="00110EA4">
        <w:rPr>
          <w:rFonts w:ascii="仿宋" w:eastAsia="仿宋" w:hAnsi="仿宋" w:hint="eastAsia"/>
          <w:sz w:val="28"/>
          <w:szCs w:val="28"/>
        </w:rPr>
        <w:t>、</w:t>
      </w:r>
      <w:r w:rsidR="002F23FE">
        <w:rPr>
          <w:rFonts w:ascii="仿宋" w:eastAsia="仿宋" w:hAnsi="仿宋" w:hint="eastAsia"/>
          <w:sz w:val="28"/>
          <w:szCs w:val="28"/>
        </w:rPr>
        <w:t>综合考核通过，总分按专业从高分到低分排序，</w:t>
      </w:r>
      <w:r w:rsidRPr="00110EA4">
        <w:rPr>
          <w:rFonts w:ascii="仿宋" w:eastAsia="仿宋" w:hAnsi="仿宋" w:hint="eastAsia"/>
          <w:sz w:val="28"/>
          <w:szCs w:val="28"/>
        </w:rPr>
        <w:t>按序录取</w:t>
      </w:r>
      <w:r>
        <w:rPr>
          <w:rFonts w:ascii="仿宋" w:eastAsia="仿宋" w:hAnsi="仿宋" w:hint="eastAsia"/>
          <w:sz w:val="28"/>
          <w:szCs w:val="28"/>
        </w:rPr>
        <w:t>；</w:t>
      </w:r>
    </w:p>
    <w:p w:rsidR="001843BE" w:rsidRPr="00110EA4" w:rsidRDefault="001843BE" w:rsidP="00890D76">
      <w:pPr>
        <w:snapToGrid w:val="0"/>
        <w:spacing w:line="480" w:lineRule="exact"/>
        <w:ind w:firstLine="585"/>
        <w:jc w:val="left"/>
        <w:rPr>
          <w:rFonts w:ascii="仿宋" w:eastAsia="仿宋" w:hAnsi="仿宋"/>
          <w:b/>
          <w:sz w:val="28"/>
          <w:szCs w:val="28"/>
        </w:rPr>
      </w:pPr>
      <w:r>
        <w:rPr>
          <w:rFonts w:ascii="仿宋" w:eastAsia="仿宋" w:hAnsi="仿宋"/>
          <w:sz w:val="28"/>
          <w:szCs w:val="28"/>
        </w:rPr>
        <w:t>2</w:t>
      </w:r>
      <w:r>
        <w:rPr>
          <w:rFonts w:ascii="仿宋" w:eastAsia="仿宋" w:hAnsi="仿宋" w:hint="eastAsia"/>
          <w:sz w:val="28"/>
          <w:szCs w:val="28"/>
        </w:rPr>
        <w:t>、不同院（系）的专业之间不调剂录取，同院（系）不同专业之间不可调剂录取。</w:t>
      </w:r>
      <w:bookmarkStart w:id="0" w:name="_GoBack"/>
      <w:bookmarkEnd w:id="0"/>
    </w:p>
    <w:p w:rsidR="001843BE" w:rsidRPr="00110EA4" w:rsidRDefault="001843BE" w:rsidP="00890D76">
      <w:pPr>
        <w:pStyle w:val="a5"/>
        <w:numPr>
          <w:ilvl w:val="0"/>
          <w:numId w:val="1"/>
        </w:numPr>
        <w:snapToGrid w:val="0"/>
        <w:spacing w:line="480" w:lineRule="exact"/>
        <w:ind w:firstLineChars="0"/>
        <w:jc w:val="left"/>
        <w:rPr>
          <w:rFonts w:ascii="仿宋" w:eastAsia="仿宋" w:hAnsi="仿宋"/>
          <w:b/>
          <w:sz w:val="28"/>
          <w:szCs w:val="28"/>
        </w:rPr>
      </w:pPr>
      <w:r w:rsidRPr="009500F9">
        <w:rPr>
          <w:rFonts w:ascii="仿宋" w:eastAsia="仿宋" w:hAnsi="仿宋" w:hint="eastAsia"/>
          <w:b/>
          <w:sz w:val="28"/>
          <w:szCs w:val="28"/>
        </w:rPr>
        <w:t>注意事项</w:t>
      </w:r>
      <w:r w:rsidRPr="00110EA4">
        <w:rPr>
          <w:rFonts w:ascii="仿宋" w:eastAsia="仿宋" w:hAnsi="仿宋"/>
          <w:b/>
          <w:sz w:val="28"/>
          <w:szCs w:val="28"/>
        </w:rPr>
        <w:t xml:space="preserve"> </w:t>
      </w:r>
    </w:p>
    <w:p w:rsidR="001843BE" w:rsidRPr="00DB31F0" w:rsidRDefault="001843BE" w:rsidP="00890D76">
      <w:pPr>
        <w:snapToGrid w:val="0"/>
        <w:spacing w:line="480" w:lineRule="exact"/>
        <w:ind w:firstLineChars="200" w:firstLine="560"/>
        <w:jc w:val="left"/>
        <w:rPr>
          <w:rFonts w:ascii="仿宋" w:eastAsia="仿宋" w:hAnsi="仿宋"/>
          <w:sz w:val="28"/>
          <w:szCs w:val="28"/>
        </w:rPr>
      </w:pPr>
      <w:r w:rsidRPr="00DB31F0">
        <w:rPr>
          <w:rFonts w:ascii="仿宋" w:eastAsia="仿宋" w:hAnsi="仿宋"/>
          <w:sz w:val="28"/>
          <w:szCs w:val="28"/>
        </w:rPr>
        <w:t>1</w:t>
      </w:r>
      <w:r w:rsidRPr="00DB31F0">
        <w:rPr>
          <w:rFonts w:ascii="仿宋" w:eastAsia="仿宋" w:hAnsi="仿宋" w:hint="eastAsia"/>
          <w:sz w:val="28"/>
          <w:szCs w:val="28"/>
        </w:rPr>
        <w:t>、学生要对申请转入的专业确实具有浓厚的学习兴趣或专长；</w:t>
      </w:r>
    </w:p>
    <w:p w:rsidR="001843BE" w:rsidRPr="00DB31F0" w:rsidRDefault="001843BE" w:rsidP="00890D76">
      <w:pPr>
        <w:snapToGrid w:val="0"/>
        <w:spacing w:line="480" w:lineRule="exact"/>
        <w:ind w:firstLineChars="200" w:firstLine="560"/>
        <w:jc w:val="left"/>
        <w:rPr>
          <w:rFonts w:ascii="仿宋" w:eastAsia="仿宋" w:hAnsi="仿宋"/>
          <w:sz w:val="28"/>
          <w:szCs w:val="28"/>
        </w:rPr>
      </w:pPr>
      <w:r w:rsidRPr="00DB31F0">
        <w:rPr>
          <w:rFonts w:ascii="仿宋" w:eastAsia="仿宋" w:hAnsi="仿宋"/>
          <w:sz w:val="28"/>
          <w:szCs w:val="28"/>
        </w:rPr>
        <w:t>2</w:t>
      </w:r>
      <w:r w:rsidRPr="00DB31F0">
        <w:rPr>
          <w:rFonts w:ascii="仿宋" w:eastAsia="仿宋" w:hAnsi="仿宋" w:hint="eastAsia"/>
          <w:sz w:val="28"/>
          <w:szCs w:val="28"/>
        </w:rPr>
        <w:t>、学生要尽可能避免转专业过程中的盲目性，对申请转入专业的课程设</w:t>
      </w:r>
    </w:p>
    <w:p w:rsidR="001843BE" w:rsidRDefault="001843BE" w:rsidP="00890D76">
      <w:pPr>
        <w:snapToGrid w:val="0"/>
        <w:spacing w:line="480" w:lineRule="exact"/>
        <w:jc w:val="left"/>
        <w:rPr>
          <w:rFonts w:ascii="仿宋" w:eastAsia="仿宋" w:hAnsi="仿宋"/>
          <w:sz w:val="28"/>
          <w:szCs w:val="28"/>
        </w:rPr>
      </w:pPr>
      <w:r w:rsidRPr="00DB31F0">
        <w:rPr>
          <w:rFonts w:ascii="仿宋" w:eastAsia="仿宋" w:hAnsi="仿宋" w:hint="eastAsia"/>
          <w:sz w:val="28"/>
          <w:szCs w:val="28"/>
        </w:rPr>
        <w:t>置情况要进行详细了解。学生要对所转专业课程的难易程度、能否跟上进度以及学习年限是否需要延长等重要事项了解清楚之后，再做出理性的抉择；</w:t>
      </w:r>
    </w:p>
    <w:p w:rsidR="001843BE" w:rsidRPr="00DB31F0" w:rsidRDefault="001843BE" w:rsidP="00890D76">
      <w:pPr>
        <w:snapToGrid w:val="0"/>
        <w:spacing w:line="480" w:lineRule="exact"/>
        <w:ind w:firstLineChars="200" w:firstLine="560"/>
        <w:jc w:val="left"/>
        <w:rPr>
          <w:rFonts w:ascii="仿宋" w:eastAsia="仿宋" w:hAnsi="仿宋"/>
          <w:sz w:val="28"/>
          <w:szCs w:val="28"/>
        </w:rPr>
      </w:pPr>
      <w:r w:rsidRPr="00DB31F0">
        <w:rPr>
          <w:rFonts w:ascii="仿宋" w:eastAsia="仿宋" w:hAnsi="仿宋"/>
          <w:sz w:val="28"/>
          <w:szCs w:val="28"/>
        </w:rPr>
        <w:t>3</w:t>
      </w:r>
      <w:r w:rsidRPr="00DB31F0">
        <w:rPr>
          <w:rFonts w:ascii="仿宋" w:eastAsia="仿宋" w:hAnsi="仿宋" w:hint="eastAsia"/>
          <w:sz w:val="28"/>
          <w:szCs w:val="28"/>
        </w:rPr>
        <w:t>、学校正式公布学生转专业名单之后，学生学籍即转入相关学院，符合</w:t>
      </w:r>
    </w:p>
    <w:p w:rsidR="001843BE" w:rsidRPr="00DB31F0" w:rsidRDefault="001843BE" w:rsidP="00890D76">
      <w:pPr>
        <w:snapToGrid w:val="0"/>
        <w:spacing w:line="480" w:lineRule="exact"/>
        <w:jc w:val="left"/>
        <w:rPr>
          <w:rFonts w:ascii="仿宋" w:eastAsia="仿宋" w:hAnsi="仿宋"/>
          <w:sz w:val="28"/>
          <w:szCs w:val="28"/>
        </w:rPr>
      </w:pPr>
      <w:r w:rsidRPr="00DB31F0">
        <w:rPr>
          <w:rFonts w:ascii="仿宋" w:eastAsia="仿宋" w:hAnsi="仿宋" w:hint="eastAsia"/>
          <w:sz w:val="28"/>
          <w:szCs w:val="28"/>
        </w:rPr>
        <w:t>条件的学生不得返回原专业就读；</w:t>
      </w:r>
    </w:p>
    <w:p w:rsidR="001843BE" w:rsidRPr="00DB31F0" w:rsidRDefault="001843BE" w:rsidP="00890D76">
      <w:pPr>
        <w:pStyle w:val="a5"/>
        <w:snapToGrid w:val="0"/>
        <w:spacing w:line="480" w:lineRule="exact"/>
        <w:ind w:left="360" w:firstLineChars="50" w:firstLine="140"/>
        <w:jc w:val="lef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sidRPr="00DB31F0">
        <w:rPr>
          <w:rFonts w:ascii="仿宋" w:eastAsia="仿宋" w:hAnsi="仿宋" w:hint="eastAsia"/>
          <w:sz w:val="28"/>
          <w:szCs w:val="28"/>
        </w:rPr>
        <w:t>原专业所学课程按照相近的高层次要求（高学分）课程可以替代低层次</w:t>
      </w:r>
    </w:p>
    <w:p w:rsidR="001843BE" w:rsidRPr="00DB31F0" w:rsidRDefault="001843BE" w:rsidP="00890D76">
      <w:pPr>
        <w:snapToGrid w:val="0"/>
        <w:spacing w:line="480" w:lineRule="exact"/>
        <w:jc w:val="left"/>
        <w:rPr>
          <w:rFonts w:ascii="仿宋" w:eastAsia="仿宋" w:hAnsi="仿宋"/>
          <w:sz w:val="28"/>
          <w:szCs w:val="28"/>
        </w:rPr>
      </w:pPr>
      <w:r w:rsidRPr="00DB31F0">
        <w:rPr>
          <w:rFonts w:ascii="仿宋" w:eastAsia="仿宋" w:hAnsi="仿宋" w:hint="eastAsia"/>
          <w:sz w:val="28"/>
          <w:szCs w:val="28"/>
        </w:rPr>
        <w:t>要求（低学分）课程的原则，可替代转入专业教学计划规定的相近课程，替代后</w:t>
      </w:r>
      <w:r w:rsidRPr="00DB31F0">
        <w:rPr>
          <w:rFonts w:ascii="仿宋" w:eastAsia="仿宋" w:hAnsi="仿宋" w:hint="eastAsia"/>
          <w:sz w:val="28"/>
          <w:szCs w:val="28"/>
        </w:rPr>
        <w:lastRenderedPageBreak/>
        <w:t>仍缺课程须补修，学生补修课程时应向转入院（系）教务助理老师申请，办理补选课程手续</w:t>
      </w:r>
      <w:r>
        <w:rPr>
          <w:rFonts w:ascii="仿宋" w:eastAsia="仿宋" w:hAnsi="仿宋" w:hint="eastAsia"/>
          <w:sz w:val="28"/>
          <w:szCs w:val="28"/>
        </w:rPr>
        <w:t>；</w:t>
      </w:r>
    </w:p>
    <w:p w:rsidR="001843BE" w:rsidRPr="00F2707B" w:rsidRDefault="001843BE" w:rsidP="00890D76">
      <w:pPr>
        <w:spacing w:line="480" w:lineRule="exact"/>
        <w:ind w:firstLineChars="200" w:firstLine="560"/>
        <w:rPr>
          <w:rFonts w:ascii="仿宋" w:eastAsia="仿宋" w:hAnsi="仿宋"/>
          <w:sz w:val="28"/>
          <w:szCs w:val="28"/>
        </w:rPr>
      </w:pPr>
      <w:r>
        <w:rPr>
          <w:rFonts w:ascii="仿宋" w:eastAsia="仿宋" w:hAnsi="仿宋"/>
          <w:sz w:val="28"/>
          <w:szCs w:val="28"/>
        </w:rPr>
        <w:t>5</w:t>
      </w:r>
      <w:r w:rsidRPr="00F2707B">
        <w:rPr>
          <w:rFonts w:ascii="仿宋" w:eastAsia="仿宋" w:hAnsi="仿宋" w:hint="eastAsia"/>
          <w:sz w:val="28"/>
          <w:szCs w:val="28"/>
        </w:rPr>
        <w:t>、转入专业教学计划不作要求的已修课程可申请作为通识类选修课学分</w:t>
      </w:r>
      <w:r>
        <w:rPr>
          <w:rFonts w:ascii="仿宋" w:eastAsia="仿宋" w:hAnsi="仿宋" w:hint="eastAsia"/>
          <w:sz w:val="28"/>
          <w:szCs w:val="28"/>
        </w:rPr>
        <w:t>；</w:t>
      </w:r>
    </w:p>
    <w:p w:rsidR="001843BE" w:rsidRDefault="001843BE" w:rsidP="00890D76">
      <w:pPr>
        <w:spacing w:line="480" w:lineRule="exact"/>
        <w:ind w:firstLineChars="200" w:firstLine="560"/>
        <w:rPr>
          <w:rFonts w:ascii="仿宋" w:eastAsia="仿宋" w:hAnsi="仿宋"/>
          <w:sz w:val="28"/>
          <w:szCs w:val="28"/>
        </w:rPr>
      </w:pPr>
      <w:r>
        <w:rPr>
          <w:rFonts w:ascii="仿宋" w:eastAsia="仿宋" w:hAnsi="仿宋"/>
          <w:sz w:val="28"/>
          <w:szCs w:val="28"/>
        </w:rPr>
        <w:t>6</w:t>
      </w:r>
      <w:r w:rsidRPr="00F2707B">
        <w:rPr>
          <w:rFonts w:ascii="仿宋" w:eastAsia="仿宋" w:hAnsi="仿宋" w:hint="eastAsia"/>
          <w:sz w:val="28"/>
          <w:szCs w:val="28"/>
        </w:rPr>
        <w:t>、课程（学分）替代须经开课院（系）教学院长同意，教务处审核，同意</w:t>
      </w:r>
    </w:p>
    <w:p w:rsidR="001843BE" w:rsidRPr="00F2707B" w:rsidRDefault="001843BE" w:rsidP="00890D76">
      <w:pPr>
        <w:spacing w:line="480" w:lineRule="exact"/>
        <w:rPr>
          <w:rFonts w:ascii="仿宋" w:eastAsia="仿宋" w:hAnsi="仿宋"/>
          <w:sz w:val="28"/>
          <w:szCs w:val="28"/>
        </w:rPr>
      </w:pPr>
      <w:r w:rsidRPr="00F2707B">
        <w:rPr>
          <w:rFonts w:ascii="仿宋" w:eastAsia="仿宋" w:hAnsi="仿宋" w:hint="eastAsia"/>
          <w:sz w:val="28"/>
          <w:szCs w:val="28"/>
        </w:rPr>
        <w:t>后实施</w:t>
      </w:r>
      <w:r>
        <w:rPr>
          <w:rFonts w:ascii="仿宋" w:eastAsia="仿宋" w:hAnsi="仿宋" w:hint="eastAsia"/>
          <w:sz w:val="28"/>
          <w:szCs w:val="28"/>
        </w:rPr>
        <w:t>；</w:t>
      </w:r>
    </w:p>
    <w:p w:rsidR="001843BE" w:rsidRPr="00DB31F0" w:rsidRDefault="001843BE" w:rsidP="00890D76">
      <w:pPr>
        <w:snapToGrid w:val="0"/>
        <w:spacing w:line="480" w:lineRule="exact"/>
        <w:ind w:firstLineChars="200" w:firstLine="560"/>
        <w:jc w:val="left"/>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w:t>
      </w:r>
      <w:r w:rsidRPr="00DB31F0">
        <w:rPr>
          <w:rFonts w:ascii="仿宋" w:eastAsia="仿宋" w:hAnsi="仿宋" w:hint="eastAsia"/>
          <w:sz w:val="28"/>
          <w:szCs w:val="28"/>
        </w:rPr>
        <w:t>转入新专业的学生是否需要</w:t>
      </w:r>
      <w:r>
        <w:rPr>
          <w:rFonts w:ascii="仿宋" w:eastAsia="仿宋" w:hAnsi="仿宋" w:hint="eastAsia"/>
          <w:sz w:val="28"/>
          <w:szCs w:val="28"/>
        </w:rPr>
        <w:t>转入下一年</w:t>
      </w:r>
      <w:r w:rsidRPr="00DB31F0">
        <w:rPr>
          <w:rFonts w:ascii="仿宋" w:eastAsia="仿宋" w:hAnsi="仿宋" w:hint="eastAsia"/>
          <w:sz w:val="28"/>
          <w:szCs w:val="28"/>
        </w:rPr>
        <w:t>就读，由学院视考核情况确定。若需</w:t>
      </w:r>
      <w:r>
        <w:rPr>
          <w:rFonts w:ascii="仿宋" w:eastAsia="仿宋" w:hAnsi="仿宋" w:hint="eastAsia"/>
          <w:sz w:val="28"/>
          <w:szCs w:val="28"/>
        </w:rPr>
        <w:t>转入下一年级</w:t>
      </w:r>
      <w:r w:rsidRPr="00DB31F0">
        <w:rPr>
          <w:rFonts w:ascii="仿宋" w:eastAsia="仿宋" w:hAnsi="仿宋" w:hint="eastAsia"/>
          <w:sz w:val="28"/>
          <w:szCs w:val="28"/>
        </w:rPr>
        <w:t>，学院须在面试</w:t>
      </w:r>
      <w:r>
        <w:rPr>
          <w:rFonts w:ascii="仿宋" w:eastAsia="仿宋" w:hAnsi="仿宋" w:hint="eastAsia"/>
          <w:sz w:val="28"/>
          <w:szCs w:val="28"/>
        </w:rPr>
        <w:t>时</w:t>
      </w:r>
      <w:r w:rsidRPr="00DB31F0">
        <w:rPr>
          <w:rFonts w:ascii="仿宋" w:eastAsia="仿宋" w:hAnsi="仿宋" w:hint="eastAsia"/>
          <w:sz w:val="28"/>
          <w:szCs w:val="28"/>
        </w:rPr>
        <w:t>向学生明示，并在申请表中“接受学院意见”一栏明确注明；</w:t>
      </w:r>
    </w:p>
    <w:p w:rsidR="001843BE" w:rsidRPr="00F2707B" w:rsidRDefault="001843BE" w:rsidP="00890D76">
      <w:pPr>
        <w:spacing w:line="480" w:lineRule="exact"/>
        <w:ind w:firstLineChars="200" w:firstLine="560"/>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w:t>
      </w:r>
      <w:r w:rsidRPr="00F2707B">
        <w:rPr>
          <w:rFonts w:ascii="仿宋" w:eastAsia="仿宋" w:hAnsi="仿宋" w:hint="eastAsia"/>
          <w:sz w:val="28"/>
          <w:szCs w:val="28"/>
        </w:rPr>
        <w:t>转专业学生按照所转专业教学计划审核毕业资格。</w:t>
      </w:r>
    </w:p>
    <w:p w:rsidR="001843BE" w:rsidRDefault="001843BE" w:rsidP="00890D76">
      <w:pPr>
        <w:pStyle w:val="a5"/>
        <w:snapToGrid w:val="0"/>
        <w:spacing w:line="480" w:lineRule="exact"/>
        <w:ind w:left="720" w:firstLineChars="0" w:firstLine="0"/>
        <w:jc w:val="left"/>
        <w:rPr>
          <w:rFonts w:ascii="仿宋" w:eastAsia="仿宋" w:hAnsi="仿宋"/>
          <w:sz w:val="28"/>
          <w:szCs w:val="28"/>
        </w:rPr>
      </w:pPr>
    </w:p>
    <w:p w:rsidR="001843BE" w:rsidRDefault="001843BE" w:rsidP="00890D76">
      <w:pPr>
        <w:pStyle w:val="a5"/>
        <w:snapToGrid w:val="0"/>
        <w:spacing w:line="480" w:lineRule="exact"/>
        <w:ind w:left="720" w:firstLineChars="0" w:firstLine="0"/>
        <w:jc w:val="left"/>
        <w:rPr>
          <w:rFonts w:ascii="仿宋" w:eastAsia="仿宋" w:hAnsi="仿宋"/>
          <w:sz w:val="28"/>
          <w:szCs w:val="28"/>
        </w:rPr>
      </w:pPr>
    </w:p>
    <w:p w:rsidR="001843BE" w:rsidRDefault="001843BE" w:rsidP="00890D76">
      <w:pPr>
        <w:pStyle w:val="a5"/>
        <w:snapToGrid w:val="0"/>
        <w:spacing w:line="480" w:lineRule="exact"/>
        <w:ind w:left="720" w:firstLineChars="0" w:firstLine="0"/>
        <w:jc w:val="left"/>
        <w:rPr>
          <w:rFonts w:ascii="仿宋" w:eastAsia="仿宋" w:hAnsi="仿宋"/>
          <w:sz w:val="28"/>
          <w:szCs w:val="28"/>
        </w:rPr>
      </w:pPr>
    </w:p>
    <w:p w:rsidR="001843BE" w:rsidRDefault="001843BE" w:rsidP="00890D76">
      <w:pPr>
        <w:pStyle w:val="a5"/>
        <w:snapToGrid w:val="0"/>
        <w:spacing w:line="480" w:lineRule="exact"/>
        <w:ind w:left="720" w:firstLineChars="0" w:firstLine="0"/>
        <w:jc w:val="left"/>
        <w:rPr>
          <w:rFonts w:ascii="仿宋" w:eastAsia="仿宋" w:hAnsi="仿宋"/>
          <w:sz w:val="28"/>
          <w:szCs w:val="28"/>
        </w:rPr>
      </w:pPr>
    </w:p>
    <w:p w:rsidR="001843BE" w:rsidRDefault="001843BE" w:rsidP="00890D76">
      <w:pPr>
        <w:pStyle w:val="a5"/>
        <w:snapToGrid w:val="0"/>
        <w:spacing w:line="480" w:lineRule="exact"/>
        <w:ind w:left="720" w:firstLineChars="0" w:firstLine="0"/>
        <w:jc w:val="left"/>
        <w:rPr>
          <w:rFonts w:ascii="仿宋" w:eastAsia="仿宋" w:hAnsi="仿宋"/>
          <w:sz w:val="28"/>
          <w:szCs w:val="28"/>
        </w:rPr>
      </w:pPr>
    </w:p>
    <w:p w:rsidR="001843BE" w:rsidRDefault="001843BE" w:rsidP="00890D76">
      <w:pPr>
        <w:pStyle w:val="a5"/>
        <w:snapToGrid w:val="0"/>
        <w:spacing w:line="480" w:lineRule="exact"/>
        <w:ind w:left="720" w:firstLineChars="0" w:firstLine="0"/>
        <w:jc w:val="left"/>
        <w:rPr>
          <w:rFonts w:ascii="仿宋" w:eastAsia="仿宋" w:hAnsi="仿宋"/>
          <w:sz w:val="28"/>
          <w:szCs w:val="28"/>
        </w:rPr>
      </w:pPr>
    </w:p>
    <w:p w:rsidR="001843BE" w:rsidRDefault="001843BE" w:rsidP="00890D76">
      <w:pPr>
        <w:pStyle w:val="a5"/>
        <w:snapToGrid w:val="0"/>
        <w:spacing w:line="480" w:lineRule="exact"/>
        <w:ind w:left="720" w:firstLineChars="0" w:firstLine="0"/>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东南大学教务处</w:t>
      </w:r>
    </w:p>
    <w:p w:rsidR="001843BE" w:rsidRPr="00DB31F0" w:rsidRDefault="001843BE" w:rsidP="00890D76">
      <w:pPr>
        <w:pStyle w:val="a5"/>
        <w:snapToGrid w:val="0"/>
        <w:spacing w:line="480" w:lineRule="exact"/>
        <w:ind w:left="720" w:firstLineChars="0" w:firstLine="0"/>
        <w:jc w:val="left"/>
        <w:rPr>
          <w:rFonts w:ascii="仿宋" w:eastAsia="仿宋" w:hAnsi="仿宋"/>
          <w:sz w:val="28"/>
          <w:szCs w:val="28"/>
        </w:rPr>
      </w:pPr>
      <w:r>
        <w:rPr>
          <w:rFonts w:ascii="仿宋" w:eastAsia="仿宋" w:hAnsi="仿宋"/>
          <w:sz w:val="28"/>
          <w:szCs w:val="28"/>
        </w:rPr>
        <w:t xml:space="preserve">                                           </w:t>
      </w:r>
      <w:smartTag w:uri="urn:schemas-microsoft-com:office:smarttags" w:element="chsdate">
        <w:smartTagPr>
          <w:attr w:name="IsROCDate" w:val="False"/>
          <w:attr w:name="IsLunarDate" w:val="False"/>
          <w:attr w:name="Day" w:val="21"/>
          <w:attr w:name="Month" w:val="6"/>
          <w:attr w:name="Year" w:val="2016"/>
        </w:smartTagPr>
        <w:r>
          <w:rPr>
            <w:rFonts w:ascii="仿宋" w:eastAsia="仿宋" w:hAnsi="仿宋"/>
            <w:sz w:val="28"/>
            <w:szCs w:val="28"/>
          </w:rPr>
          <w:t>2016</w:t>
        </w:r>
        <w:r>
          <w:rPr>
            <w:rFonts w:ascii="仿宋" w:eastAsia="仿宋" w:hAnsi="仿宋" w:hint="eastAsia"/>
            <w:sz w:val="28"/>
            <w:szCs w:val="28"/>
          </w:rPr>
          <w:t>年</w:t>
        </w:r>
        <w:r>
          <w:rPr>
            <w:rFonts w:ascii="仿宋" w:eastAsia="仿宋" w:hAnsi="仿宋"/>
            <w:sz w:val="28"/>
            <w:szCs w:val="28"/>
          </w:rPr>
          <w:t>6</w:t>
        </w:r>
        <w:r>
          <w:rPr>
            <w:rFonts w:ascii="仿宋" w:eastAsia="仿宋" w:hAnsi="仿宋" w:hint="eastAsia"/>
            <w:sz w:val="28"/>
            <w:szCs w:val="28"/>
          </w:rPr>
          <w:t>月</w:t>
        </w:r>
        <w:r>
          <w:rPr>
            <w:rFonts w:ascii="仿宋" w:eastAsia="仿宋" w:hAnsi="仿宋"/>
            <w:sz w:val="28"/>
            <w:szCs w:val="28"/>
          </w:rPr>
          <w:t>21</w:t>
        </w:r>
        <w:r>
          <w:rPr>
            <w:rFonts w:ascii="仿宋" w:eastAsia="仿宋" w:hAnsi="仿宋" w:hint="eastAsia"/>
            <w:sz w:val="28"/>
            <w:szCs w:val="28"/>
          </w:rPr>
          <w:t>日</w:t>
        </w:r>
      </w:smartTag>
    </w:p>
    <w:sectPr w:rsidR="001843BE" w:rsidRPr="00DB31F0" w:rsidSect="00DC4F5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0DD" w:rsidRDefault="004F60DD" w:rsidP="00EE3C05">
      <w:r>
        <w:separator/>
      </w:r>
    </w:p>
  </w:endnote>
  <w:endnote w:type="continuationSeparator" w:id="0">
    <w:p w:rsidR="004F60DD" w:rsidRDefault="004F60DD" w:rsidP="00EE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0DD" w:rsidRDefault="004F60DD" w:rsidP="00EE3C05">
      <w:r>
        <w:separator/>
      </w:r>
    </w:p>
  </w:footnote>
  <w:footnote w:type="continuationSeparator" w:id="0">
    <w:p w:rsidR="004F60DD" w:rsidRDefault="004F60DD" w:rsidP="00EE3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413FF"/>
    <w:multiLevelType w:val="hybridMultilevel"/>
    <w:tmpl w:val="7F7AC82C"/>
    <w:lvl w:ilvl="0" w:tplc="711CC0B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1A170BE2"/>
    <w:multiLevelType w:val="hybridMultilevel"/>
    <w:tmpl w:val="976A49D2"/>
    <w:lvl w:ilvl="0" w:tplc="556CA560">
      <w:start w:val="1"/>
      <w:numFmt w:val="decimal"/>
      <w:lvlText w:val="%1、"/>
      <w:lvlJc w:val="left"/>
      <w:pPr>
        <w:ind w:left="1280" w:hanging="720"/>
      </w:pPr>
      <w:rPr>
        <w:rFonts w:ascii="仿宋" w:eastAsia="仿宋" w:hAnsi="仿宋" w:cs="Times New Roman"/>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15:restartNumberingAfterBreak="0">
    <w:nsid w:val="457A29F2"/>
    <w:multiLevelType w:val="hybridMultilevel"/>
    <w:tmpl w:val="CB94A3E4"/>
    <w:lvl w:ilvl="0" w:tplc="CA0847B2">
      <w:start w:val="2"/>
      <w:numFmt w:val="decimal"/>
      <w:lvlText w:val="%1、"/>
      <w:lvlJc w:val="left"/>
      <w:pPr>
        <w:tabs>
          <w:tab w:val="num" w:pos="1410"/>
        </w:tabs>
        <w:ind w:left="1410" w:hanging="360"/>
      </w:pPr>
      <w:rPr>
        <w:rFonts w:cs="Times New Roman" w:hint="default"/>
      </w:rPr>
    </w:lvl>
    <w:lvl w:ilvl="1" w:tplc="04090019" w:tentative="1">
      <w:start w:val="1"/>
      <w:numFmt w:val="lowerLetter"/>
      <w:lvlText w:val="%2)"/>
      <w:lvlJc w:val="left"/>
      <w:pPr>
        <w:tabs>
          <w:tab w:val="num" w:pos="1890"/>
        </w:tabs>
        <w:ind w:left="1890" w:hanging="420"/>
      </w:pPr>
      <w:rPr>
        <w:rFonts w:cs="Times New Roman"/>
      </w:rPr>
    </w:lvl>
    <w:lvl w:ilvl="2" w:tplc="0409001B" w:tentative="1">
      <w:start w:val="1"/>
      <w:numFmt w:val="lowerRoman"/>
      <w:lvlText w:val="%3."/>
      <w:lvlJc w:val="righ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9" w:tentative="1">
      <w:start w:val="1"/>
      <w:numFmt w:val="lowerLetter"/>
      <w:lvlText w:val="%5)"/>
      <w:lvlJc w:val="left"/>
      <w:pPr>
        <w:tabs>
          <w:tab w:val="num" w:pos="3150"/>
        </w:tabs>
        <w:ind w:left="3150" w:hanging="420"/>
      </w:pPr>
      <w:rPr>
        <w:rFonts w:cs="Times New Roman"/>
      </w:rPr>
    </w:lvl>
    <w:lvl w:ilvl="5" w:tplc="0409001B" w:tentative="1">
      <w:start w:val="1"/>
      <w:numFmt w:val="lowerRoman"/>
      <w:lvlText w:val="%6."/>
      <w:lvlJc w:val="righ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9" w:tentative="1">
      <w:start w:val="1"/>
      <w:numFmt w:val="lowerLetter"/>
      <w:lvlText w:val="%8)"/>
      <w:lvlJc w:val="left"/>
      <w:pPr>
        <w:tabs>
          <w:tab w:val="num" w:pos="4410"/>
        </w:tabs>
        <w:ind w:left="4410" w:hanging="420"/>
      </w:pPr>
      <w:rPr>
        <w:rFonts w:cs="Times New Roman"/>
      </w:rPr>
    </w:lvl>
    <w:lvl w:ilvl="8" w:tplc="0409001B" w:tentative="1">
      <w:start w:val="1"/>
      <w:numFmt w:val="lowerRoman"/>
      <w:lvlText w:val="%9."/>
      <w:lvlJc w:val="right"/>
      <w:pPr>
        <w:tabs>
          <w:tab w:val="num" w:pos="4830"/>
        </w:tabs>
        <w:ind w:left="4830" w:hanging="420"/>
      </w:pPr>
      <w:rPr>
        <w:rFonts w:cs="Times New Roman"/>
      </w:rPr>
    </w:lvl>
  </w:abstractNum>
  <w:abstractNum w:abstractNumId="3" w15:restartNumberingAfterBreak="0">
    <w:nsid w:val="53AC4150"/>
    <w:multiLevelType w:val="hybridMultilevel"/>
    <w:tmpl w:val="F2BEF2FE"/>
    <w:lvl w:ilvl="0" w:tplc="C9BCB19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55F27CB5"/>
    <w:multiLevelType w:val="hybridMultilevel"/>
    <w:tmpl w:val="4B7A1DF6"/>
    <w:lvl w:ilvl="0" w:tplc="F8E0470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61E56A7F"/>
    <w:multiLevelType w:val="hybridMultilevel"/>
    <w:tmpl w:val="B0CACB56"/>
    <w:lvl w:ilvl="0" w:tplc="1FF2E0C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6373708F"/>
    <w:multiLevelType w:val="hybridMultilevel"/>
    <w:tmpl w:val="589A98F2"/>
    <w:lvl w:ilvl="0" w:tplc="19F29AD4">
      <w:start w:val="1"/>
      <w:numFmt w:val="decimal"/>
      <w:lvlText w:val="%1、"/>
      <w:lvlJc w:val="left"/>
      <w:pPr>
        <w:ind w:left="720" w:hanging="720"/>
      </w:pPr>
      <w:rPr>
        <w:rFonts w:ascii="仿宋" w:eastAsia="仿宋" w:hAnsi="仿宋"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15:restartNumberingAfterBreak="0">
    <w:nsid w:val="69B80871"/>
    <w:multiLevelType w:val="hybridMultilevel"/>
    <w:tmpl w:val="D2360826"/>
    <w:lvl w:ilvl="0" w:tplc="05F6034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15:restartNumberingAfterBreak="0">
    <w:nsid w:val="74B51249"/>
    <w:multiLevelType w:val="hybridMultilevel"/>
    <w:tmpl w:val="2C22A204"/>
    <w:lvl w:ilvl="0" w:tplc="F0BCFD46">
      <w:start w:val="2"/>
      <w:numFmt w:val="decimal"/>
      <w:lvlText w:val="%1、"/>
      <w:lvlJc w:val="left"/>
      <w:pPr>
        <w:tabs>
          <w:tab w:val="num" w:pos="1530"/>
        </w:tabs>
        <w:ind w:left="1530" w:hanging="360"/>
      </w:pPr>
      <w:rPr>
        <w:rFonts w:cs="Times New Roman" w:hint="default"/>
      </w:rPr>
    </w:lvl>
    <w:lvl w:ilvl="1" w:tplc="04090019" w:tentative="1">
      <w:start w:val="1"/>
      <w:numFmt w:val="lowerLetter"/>
      <w:lvlText w:val="%2)"/>
      <w:lvlJc w:val="left"/>
      <w:pPr>
        <w:tabs>
          <w:tab w:val="num" w:pos="2010"/>
        </w:tabs>
        <w:ind w:left="2010" w:hanging="420"/>
      </w:pPr>
      <w:rPr>
        <w:rFonts w:cs="Times New Roman"/>
      </w:rPr>
    </w:lvl>
    <w:lvl w:ilvl="2" w:tplc="0409001B" w:tentative="1">
      <w:start w:val="1"/>
      <w:numFmt w:val="lowerRoman"/>
      <w:lvlText w:val="%3."/>
      <w:lvlJc w:val="right"/>
      <w:pPr>
        <w:tabs>
          <w:tab w:val="num" w:pos="2430"/>
        </w:tabs>
        <w:ind w:left="2430" w:hanging="420"/>
      </w:pPr>
      <w:rPr>
        <w:rFonts w:cs="Times New Roman"/>
      </w:rPr>
    </w:lvl>
    <w:lvl w:ilvl="3" w:tplc="0409000F" w:tentative="1">
      <w:start w:val="1"/>
      <w:numFmt w:val="decimal"/>
      <w:lvlText w:val="%4."/>
      <w:lvlJc w:val="left"/>
      <w:pPr>
        <w:tabs>
          <w:tab w:val="num" w:pos="2850"/>
        </w:tabs>
        <w:ind w:left="2850" w:hanging="420"/>
      </w:pPr>
      <w:rPr>
        <w:rFonts w:cs="Times New Roman"/>
      </w:rPr>
    </w:lvl>
    <w:lvl w:ilvl="4" w:tplc="04090019" w:tentative="1">
      <w:start w:val="1"/>
      <w:numFmt w:val="lowerLetter"/>
      <w:lvlText w:val="%5)"/>
      <w:lvlJc w:val="left"/>
      <w:pPr>
        <w:tabs>
          <w:tab w:val="num" w:pos="3270"/>
        </w:tabs>
        <w:ind w:left="3270" w:hanging="420"/>
      </w:pPr>
      <w:rPr>
        <w:rFonts w:cs="Times New Roman"/>
      </w:rPr>
    </w:lvl>
    <w:lvl w:ilvl="5" w:tplc="0409001B" w:tentative="1">
      <w:start w:val="1"/>
      <w:numFmt w:val="lowerRoman"/>
      <w:lvlText w:val="%6."/>
      <w:lvlJc w:val="right"/>
      <w:pPr>
        <w:tabs>
          <w:tab w:val="num" w:pos="3690"/>
        </w:tabs>
        <w:ind w:left="3690" w:hanging="420"/>
      </w:pPr>
      <w:rPr>
        <w:rFonts w:cs="Times New Roman"/>
      </w:rPr>
    </w:lvl>
    <w:lvl w:ilvl="6" w:tplc="0409000F" w:tentative="1">
      <w:start w:val="1"/>
      <w:numFmt w:val="decimal"/>
      <w:lvlText w:val="%7."/>
      <w:lvlJc w:val="left"/>
      <w:pPr>
        <w:tabs>
          <w:tab w:val="num" w:pos="4110"/>
        </w:tabs>
        <w:ind w:left="4110" w:hanging="420"/>
      </w:pPr>
      <w:rPr>
        <w:rFonts w:cs="Times New Roman"/>
      </w:rPr>
    </w:lvl>
    <w:lvl w:ilvl="7" w:tplc="04090019" w:tentative="1">
      <w:start w:val="1"/>
      <w:numFmt w:val="lowerLetter"/>
      <w:lvlText w:val="%8)"/>
      <w:lvlJc w:val="left"/>
      <w:pPr>
        <w:tabs>
          <w:tab w:val="num" w:pos="4530"/>
        </w:tabs>
        <w:ind w:left="4530" w:hanging="420"/>
      </w:pPr>
      <w:rPr>
        <w:rFonts w:cs="Times New Roman"/>
      </w:rPr>
    </w:lvl>
    <w:lvl w:ilvl="8" w:tplc="0409001B" w:tentative="1">
      <w:start w:val="1"/>
      <w:numFmt w:val="lowerRoman"/>
      <w:lvlText w:val="%9."/>
      <w:lvlJc w:val="right"/>
      <w:pPr>
        <w:tabs>
          <w:tab w:val="num" w:pos="4950"/>
        </w:tabs>
        <w:ind w:left="4950" w:hanging="420"/>
      </w:pPr>
      <w:rPr>
        <w:rFonts w:cs="Times New Roman"/>
      </w:rPr>
    </w:lvl>
  </w:abstractNum>
  <w:abstractNum w:abstractNumId="9" w15:restartNumberingAfterBreak="0">
    <w:nsid w:val="76641E46"/>
    <w:multiLevelType w:val="hybridMultilevel"/>
    <w:tmpl w:val="D64EED28"/>
    <w:lvl w:ilvl="0" w:tplc="93F80F7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15:restartNumberingAfterBreak="0">
    <w:nsid w:val="776810EF"/>
    <w:multiLevelType w:val="hybridMultilevel"/>
    <w:tmpl w:val="79F0633C"/>
    <w:lvl w:ilvl="0" w:tplc="6B54D65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782B4C6D"/>
    <w:multiLevelType w:val="hybridMultilevel"/>
    <w:tmpl w:val="B030B1CC"/>
    <w:lvl w:ilvl="0" w:tplc="E2C8959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num w:numId="1">
    <w:abstractNumId w:val="4"/>
  </w:num>
  <w:num w:numId="2">
    <w:abstractNumId w:val="11"/>
  </w:num>
  <w:num w:numId="3">
    <w:abstractNumId w:val="10"/>
  </w:num>
  <w:num w:numId="4">
    <w:abstractNumId w:val="3"/>
  </w:num>
  <w:num w:numId="5">
    <w:abstractNumId w:val="6"/>
  </w:num>
  <w:num w:numId="6">
    <w:abstractNumId w:val="7"/>
  </w:num>
  <w:num w:numId="7">
    <w:abstractNumId w:val="5"/>
  </w:num>
  <w:num w:numId="8">
    <w:abstractNumId w:val="1"/>
  </w:num>
  <w:num w:numId="9">
    <w:abstractNumId w:val="9"/>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0D"/>
    <w:rsid w:val="0005719B"/>
    <w:rsid w:val="0005749A"/>
    <w:rsid w:val="0007464B"/>
    <w:rsid w:val="00077969"/>
    <w:rsid w:val="00085D3C"/>
    <w:rsid w:val="000E10C8"/>
    <w:rsid w:val="000E325E"/>
    <w:rsid w:val="000F36B6"/>
    <w:rsid w:val="00110EA4"/>
    <w:rsid w:val="00133B0D"/>
    <w:rsid w:val="00150D13"/>
    <w:rsid w:val="0015607A"/>
    <w:rsid w:val="001704A5"/>
    <w:rsid w:val="001843BE"/>
    <w:rsid w:val="001B1B54"/>
    <w:rsid w:val="001E5FBA"/>
    <w:rsid w:val="001F64D6"/>
    <w:rsid w:val="002011E4"/>
    <w:rsid w:val="002601F2"/>
    <w:rsid w:val="002B182D"/>
    <w:rsid w:val="002B49B9"/>
    <w:rsid w:val="002F23FE"/>
    <w:rsid w:val="002F7FD7"/>
    <w:rsid w:val="00304E26"/>
    <w:rsid w:val="00306902"/>
    <w:rsid w:val="00312237"/>
    <w:rsid w:val="00350BF4"/>
    <w:rsid w:val="003566B0"/>
    <w:rsid w:val="003622F8"/>
    <w:rsid w:val="00370DFD"/>
    <w:rsid w:val="003751E5"/>
    <w:rsid w:val="003A2AA2"/>
    <w:rsid w:val="003A728D"/>
    <w:rsid w:val="003C7F09"/>
    <w:rsid w:val="003D56A1"/>
    <w:rsid w:val="003E3A69"/>
    <w:rsid w:val="003F7C23"/>
    <w:rsid w:val="004410B5"/>
    <w:rsid w:val="0045013A"/>
    <w:rsid w:val="0045729E"/>
    <w:rsid w:val="00465F80"/>
    <w:rsid w:val="00481E2A"/>
    <w:rsid w:val="004E0BE8"/>
    <w:rsid w:val="004F60DD"/>
    <w:rsid w:val="00506E0D"/>
    <w:rsid w:val="005163D1"/>
    <w:rsid w:val="00545DA2"/>
    <w:rsid w:val="005929EF"/>
    <w:rsid w:val="005942AA"/>
    <w:rsid w:val="005D57F2"/>
    <w:rsid w:val="005D5AF0"/>
    <w:rsid w:val="00625F5D"/>
    <w:rsid w:val="006366C8"/>
    <w:rsid w:val="00647174"/>
    <w:rsid w:val="006607AE"/>
    <w:rsid w:val="00682B25"/>
    <w:rsid w:val="006C178A"/>
    <w:rsid w:val="0071150A"/>
    <w:rsid w:val="0075202D"/>
    <w:rsid w:val="00770100"/>
    <w:rsid w:val="00787C7A"/>
    <w:rsid w:val="007B0591"/>
    <w:rsid w:val="008204AF"/>
    <w:rsid w:val="00823435"/>
    <w:rsid w:val="008432C8"/>
    <w:rsid w:val="0087754A"/>
    <w:rsid w:val="00890D76"/>
    <w:rsid w:val="008C7AC5"/>
    <w:rsid w:val="008F40F4"/>
    <w:rsid w:val="008F7841"/>
    <w:rsid w:val="00901730"/>
    <w:rsid w:val="0092484A"/>
    <w:rsid w:val="009447E6"/>
    <w:rsid w:val="009500F9"/>
    <w:rsid w:val="00964EBA"/>
    <w:rsid w:val="0096644A"/>
    <w:rsid w:val="00991134"/>
    <w:rsid w:val="009935A2"/>
    <w:rsid w:val="009A1B22"/>
    <w:rsid w:val="009B45EE"/>
    <w:rsid w:val="009C16FB"/>
    <w:rsid w:val="009E53C1"/>
    <w:rsid w:val="00A07AD1"/>
    <w:rsid w:val="00A22849"/>
    <w:rsid w:val="00A2621A"/>
    <w:rsid w:val="00A4083E"/>
    <w:rsid w:val="00A52E36"/>
    <w:rsid w:val="00A612BB"/>
    <w:rsid w:val="00A6494A"/>
    <w:rsid w:val="00A72427"/>
    <w:rsid w:val="00A91DEA"/>
    <w:rsid w:val="00AA0AE1"/>
    <w:rsid w:val="00AC2730"/>
    <w:rsid w:val="00AC7C9C"/>
    <w:rsid w:val="00B43374"/>
    <w:rsid w:val="00B52A0D"/>
    <w:rsid w:val="00B613EE"/>
    <w:rsid w:val="00B740F0"/>
    <w:rsid w:val="00B80A8A"/>
    <w:rsid w:val="00B905E1"/>
    <w:rsid w:val="00BB0771"/>
    <w:rsid w:val="00BC3DDA"/>
    <w:rsid w:val="00BF5AC7"/>
    <w:rsid w:val="00C257FF"/>
    <w:rsid w:val="00C44462"/>
    <w:rsid w:val="00C61684"/>
    <w:rsid w:val="00C6586E"/>
    <w:rsid w:val="00C914E4"/>
    <w:rsid w:val="00CA6B8D"/>
    <w:rsid w:val="00CB07C0"/>
    <w:rsid w:val="00CB6B5C"/>
    <w:rsid w:val="00CC319A"/>
    <w:rsid w:val="00CE7F4E"/>
    <w:rsid w:val="00D04480"/>
    <w:rsid w:val="00D27331"/>
    <w:rsid w:val="00D542C7"/>
    <w:rsid w:val="00D57108"/>
    <w:rsid w:val="00D74F38"/>
    <w:rsid w:val="00D76A49"/>
    <w:rsid w:val="00D76F35"/>
    <w:rsid w:val="00D86C75"/>
    <w:rsid w:val="00D902E3"/>
    <w:rsid w:val="00DA14EA"/>
    <w:rsid w:val="00DA291D"/>
    <w:rsid w:val="00DB31F0"/>
    <w:rsid w:val="00DC070D"/>
    <w:rsid w:val="00DC4F50"/>
    <w:rsid w:val="00DE4A34"/>
    <w:rsid w:val="00E12E42"/>
    <w:rsid w:val="00E22AB6"/>
    <w:rsid w:val="00E44E64"/>
    <w:rsid w:val="00E4503D"/>
    <w:rsid w:val="00E6380B"/>
    <w:rsid w:val="00EC1A70"/>
    <w:rsid w:val="00EC70AB"/>
    <w:rsid w:val="00ED4225"/>
    <w:rsid w:val="00ED7E5D"/>
    <w:rsid w:val="00EE3C05"/>
    <w:rsid w:val="00EF71F6"/>
    <w:rsid w:val="00F03BD9"/>
    <w:rsid w:val="00F2707B"/>
    <w:rsid w:val="00F348B1"/>
    <w:rsid w:val="00F93244"/>
    <w:rsid w:val="00FA64E1"/>
    <w:rsid w:val="00FA775A"/>
    <w:rsid w:val="00FB1D04"/>
    <w:rsid w:val="00FC7790"/>
    <w:rsid w:val="00FD48E6"/>
    <w:rsid w:val="00FE3F81"/>
    <w:rsid w:val="00FF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ED455276-9C27-482B-9D27-94470A98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E3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E3C05"/>
    <w:rPr>
      <w:rFonts w:cs="Times New Roman"/>
      <w:sz w:val="18"/>
      <w:szCs w:val="18"/>
    </w:rPr>
  </w:style>
  <w:style w:type="paragraph" w:styleId="a4">
    <w:name w:val="footer"/>
    <w:basedOn w:val="a"/>
    <w:link w:val="Char0"/>
    <w:uiPriority w:val="99"/>
    <w:rsid w:val="00EE3C05"/>
    <w:pPr>
      <w:tabs>
        <w:tab w:val="center" w:pos="4153"/>
        <w:tab w:val="right" w:pos="8306"/>
      </w:tabs>
      <w:snapToGrid w:val="0"/>
      <w:jc w:val="left"/>
    </w:pPr>
    <w:rPr>
      <w:sz w:val="18"/>
      <w:szCs w:val="18"/>
    </w:rPr>
  </w:style>
  <w:style w:type="character" w:customStyle="1" w:styleId="Char0">
    <w:name w:val="页脚 Char"/>
    <w:link w:val="a4"/>
    <w:uiPriority w:val="99"/>
    <w:locked/>
    <w:rsid w:val="00EE3C05"/>
    <w:rPr>
      <w:rFonts w:cs="Times New Roman"/>
      <w:sz w:val="18"/>
      <w:szCs w:val="18"/>
    </w:rPr>
  </w:style>
  <w:style w:type="paragraph" w:styleId="a5">
    <w:name w:val="List Paragraph"/>
    <w:basedOn w:val="a"/>
    <w:uiPriority w:val="99"/>
    <w:qFormat/>
    <w:rsid w:val="00823435"/>
    <w:pPr>
      <w:ind w:firstLineChars="200" w:firstLine="420"/>
    </w:pPr>
  </w:style>
  <w:style w:type="table" w:styleId="a6">
    <w:name w:val="Table Grid"/>
    <w:basedOn w:val="a1"/>
    <w:uiPriority w:val="99"/>
    <w:rsid w:val="008C7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rsid w:val="008432C8"/>
    <w:rPr>
      <w:sz w:val="18"/>
      <w:szCs w:val="18"/>
    </w:rPr>
  </w:style>
  <w:style w:type="character" w:customStyle="1" w:styleId="Char1">
    <w:name w:val="批注框文本 Char"/>
    <w:link w:val="a7"/>
    <w:uiPriority w:val="99"/>
    <w:semiHidden/>
    <w:locked/>
    <w:rsid w:val="008432C8"/>
    <w:rPr>
      <w:rFonts w:cs="Times New Roman"/>
      <w:sz w:val="18"/>
      <w:szCs w:val="18"/>
    </w:rPr>
  </w:style>
  <w:style w:type="character" w:styleId="a8">
    <w:name w:val="Hyperlink"/>
    <w:uiPriority w:val="99"/>
    <w:semiHidden/>
    <w:rsid w:val="003751E5"/>
    <w:rPr>
      <w:rFonts w:cs="Times New Roman"/>
      <w:color w:val="000000"/>
      <w:u w:val="none"/>
      <w:effect w:val="none"/>
    </w:rPr>
  </w:style>
  <w:style w:type="paragraph" w:styleId="a9">
    <w:name w:val="Normal (Web)"/>
    <w:basedOn w:val="a"/>
    <w:uiPriority w:val="99"/>
    <w:semiHidden/>
    <w:rsid w:val="003751E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97050">
      <w:marLeft w:val="0"/>
      <w:marRight w:val="0"/>
      <w:marTop w:val="0"/>
      <w:marBottom w:val="0"/>
      <w:divBdr>
        <w:top w:val="none" w:sz="0" w:space="0" w:color="auto"/>
        <w:left w:val="none" w:sz="0" w:space="0" w:color="auto"/>
        <w:bottom w:val="none" w:sz="0" w:space="0" w:color="auto"/>
        <w:right w:val="none" w:sz="0" w:space="0" w:color="auto"/>
      </w:divBdr>
      <w:divsChild>
        <w:div w:id="1996297051">
          <w:marLeft w:val="0"/>
          <w:marRight w:val="0"/>
          <w:marTop w:val="0"/>
          <w:marBottom w:val="0"/>
          <w:divBdr>
            <w:top w:val="none" w:sz="0" w:space="0" w:color="auto"/>
            <w:left w:val="none" w:sz="0" w:space="0" w:color="auto"/>
            <w:bottom w:val="none" w:sz="0" w:space="0" w:color="auto"/>
            <w:right w:val="none" w:sz="0" w:space="0" w:color="auto"/>
          </w:divBdr>
          <w:divsChild>
            <w:div w:id="19962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cp:lastPrinted>2016-06-20T01:24:00Z</cp:lastPrinted>
  <dcterms:created xsi:type="dcterms:W3CDTF">2016-06-21T03:36:00Z</dcterms:created>
  <dcterms:modified xsi:type="dcterms:W3CDTF">2016-06-21T03:36:00Z</dcterms:modified>
</cp:coreProperties>
</file>