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15" w:rsidRDefault="00933415">
      <w:pPr>
        <w:jc w:val="left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项目编号：</w:t>
      </w:r>
    </w:p>
    <w:p w:rsidR="00933415" w:rsidRDefault="00933415">
      <w:pPr>
        <w:jc w:val="left"/>
        <w:rPr>
          <w:rFonts w:ascii="华文细黑" w:eastAsia="华文细黑" w:hAnsi="华文细黑" w:cs="Times New Roman"/>
          <w:sz w:val="44"/>
          <w:szCs w:val="44"/>
        </w:rPr>
      </w:pPr>
    </w:p>
    <w:p w:rsidR="00933415" w:rsidRDefault="00933415">
      <w:pPr>
        <w:jc w:val="left"/>
        <w:rPr>
          <w:rFonts w:ascii="华文细黑" w:eastAsia="华文细黑" w:hAnsi="华文细黑" w:cs="Times New Roman"/>
          <w:sz w:val="44"/>
          <w:szCs w:val="44"/>
        </w:rPr>
      </w:pPr>
    </w:p>
    <w:p w:rsidR="00933415" w:rsidRDefault="00933415" w:rsidP="00224631">
      <w:pPr>
        <w:ind w:firstLineChars="250" w:firstLine="31680"/>
        <w:jc w:val="left"/>
        <w:rPr>
          <w:rFonts w:ascii="华文细黑" w:eastAsia="华文细黑" w:hAnsi="华文细黑" w:cs="Times New Roman"/>
          <w:sz w:val="96"/>
          <w:szCs w:val="96"/>
        </w:rPr>
      </w:pPr>
      <w:r>
        <w:rPr>
          <w:rFonts w:ascii="华文细黑" w:eastAsia="华文细黑" w:hAnsi="华文细黑" w:cs="华文细黑" w:hint="eastAsia"/>
          <w:sz w:val="96"/>
          <w:szCs w:val="96"/>
        </w:rPr>
        <w:t>东南大学</w:t>
      </w:r>
    </w:p>
    <w:p w:rsidR="00933415" w:rsidRDefault="00933415" w:rsidP="00224631">
      <w:pPr>
        <w:ind w:firstLineChars="341" w:firstLine="31680"/>
        <w:rPr>
          <w:rFonts w:ascii="宋体" w:cs="Times New Roman"/>
          <w:b/>
          <w:bCs/>
          <w:sz w:val="44"/>
          <w:szCs w:val="44"/>
        </w:rPr>
      </w:pPr>
      <w:r>
        <w:rPr>
          <w:rFonts w:ascii="华文细黑" w:eastAsia="华文细黑" w:hAnsi="华文细黑" w:cs="华文细黑" w:hint="eastAsia"/>
          <w:b/>
          <w:bCs/>
          <w:sz w:val="56"/>
          <w:szCs w:val="56"/>
        </w:rPr>
        <w:t>命题创客项目招标书</w:t>
      </w:r>
    </w:p>
    <w:p w:rsidR="00933415" w:rsidRDefault="00933415">
      <w:pPr>
        <w:jc w:val="left"/>
        <w:rPr>
          <w:rFonts w:ascii="宋体" w:cs="Times New Roman"/>
          <w:sz w:val="32"/>
          <w:szCs w:val="32"/>
        </w:rPr>
      </w:pPr>
    </w:p>
    <w:p w:rsidR="00933415" w:rsidRDefault="00933415" w:rsidP="00224631">
      <w:pPr>
        <w:ind w:left="31680" w:hangingChars="745" w:firstLine="31680"/>
        <w:jc w:val="left"/>
        <w:rPr>
          <w:rFonts w:ascii="宋体" w:cs="Times New Roman"/>
          <w:b/>
          <w:bCs/>
          <w:sz w:val="40"/>
          <w:szCs w:val="40"/>
        </w:rPr>
      </w:pPr>
    </w:p>
    <w:p w:rsidR="00933415" w:rsidRPr="004D6D2C" w:rsidRDefault="00933415">
      <w:pPr>
        <w:rPr>
          <w:rFonts w:ascii="华文细黑" w:eastAsia="华文细黑" w:hAnsi="华文细黑" w:cs="Times New Roman"/>
          <w:sz w:val="32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40"/>
          <w:szCs w:val="40"/>
        </w:rPr>
        <w:t>项目名称：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EB5229">
        <w:rPr>
          <w:rFonts w:ascii="华文细黑" w:eastAsia="华文细黑" w:hAnsi="华文细黑" w:cs="华文细黑" w:hint="eastAsia"/>
          <w:b/>
          <w:bCs/>
          <w:sz w:val="32"/>
          <w:szCs w:val="32"/>
        </w:rPr>
        <w:t>“笔走龙湖”创意写作新媒体平台建设</w:t>
      </w:r>
    </w:p>
    <w:p w:rsidR="00933415" w:rsidRDefault="00933415" w:rsidP="00224631">
      <w:pPr>
        <w:ind w:left="31680" w:hangingChars="745" w:firstLine="31680"/>
        <w:jc w:val="left"/>
        <w:rPr>
          <w:rFonts w:ascii="华文细黑" w:eastAsia="华文细黑" w:hAnsi="华文细黑" w:cs="Times New Roman"/>
          <w:sz w:val="36"/>
          <w:szCs w:val="36"/>
        </w:rPr>
      </w:pPr>
    </w:p>
    <w:p w:rsidR="00933415" w:rsidRDefault="00933415">
      <w:pPr>
        <w:rPr>
          <w:rFonts w:ascii="华文细黑" w:eastAsia="华文细黑" w:hAnsi="华文细黑" w:cs="Times New Roman"/>
        </w:rPr>
      </w:pPr>
    </w:p>
    <w:p w:rsidR="00933415" w:rsidRDefault="00933415">
      <w:pPr>
        <w:jc w:val="left"/>
        <w:rPr>
          <w:rFonts w:ascii="华文细黑" w:eastAsia="华文细黑" w:hAnsi="华文细黑" w:cs="Times New Roman"/>
        </w:rPr>
      </w:pPr>
    </w:p>
    <w:p w:rsidR="00933415" w:rsidRDefault="00933415">
      <w:pPr>
        <w:jc w:val="left"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 w:rsidP="00224631">
      <w:pPr>
        <w:ind w:left="31680" w:hangingChars="745" w:firstLine="31680"/>
        <w:jc w:val="left"/>
        <w:rPr>
          <w:rFonts w:ascii="华文细黑" w:eastAsia="华文细黑" w:hAnsi="华文细黑" w:cs="Times New Roman"/>
          <w:b/>
          <w:bCs/>
          <w:sz w:val="40"/>
          <w:szCs w:val="40"/>
        </w:rPr>
      </w:pPr>
      <w:r>
        <w:rPr>
          <w:rFonts w:ascii="华文细黑" w:eastAsia="华文细黑" w:hAnsi="华文细黑" w:cs="华文细黑" w:hint="eastAsia"/>
          <w:b/>
          <w:bCs/>
          <w:sz w:val="40"/>
          <w:szCs w:val="40"/>
        </w:rPr>
        <w:t>项目主管部门：</w:t>
      </w:r>
      <w:r w:rsidRPr="004D6D2C">
        <w:rPr>
          <w:rFonts w:ascii="华文细黑" w:eastAsia="华文细黑" w:hAnsi="华文细黑" w:cs="华文细黑" w:hint="eastAsia"/>
          <w:sz w:val="30"/>
          <w:szCs w:val="30"/>
        </w:rPr>
        <w:t>东南大学教务处</w:t>
      </w: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ascii="华文细黑" w:eastAsia="华文细黑" w:hAnsi="华文细黑" w:cs="Times New Roman"/>
        </w:rPr>
      </w:pPr>
    </w:p>
    <w:p w:rsidR="00933415" w:rsidRDefault="00933415">
      <w:pPr>
        <w:widowControl/>
        <w:rPr>
          <w:rFonts w:cs="Times New Roman"/>
        </w:rPr>
      </w:pPr>
    </w:p>
    <w:p w:rsidR="00933415" w:rsidRPr="004D6D2C" w:rsidRDefault="00933415">
      <w:pPr>
        <w:widowControl/>
        <w:jc w:val="center"/>
        <w:rPr>
          <w:rFonts w:cs="Times New Roman"/>
          <w:sz w:val="30"/>
          <w:szCs w:val="30"/>
        </w:rPr>
      </w:pPr>
      <w:r w:rsidRPr="004D6D2C">
        <w:rPr>
          <w:rFonts w:cs="宋体" w:hint="eastAsia"/>
          <w:sz w:val="30"/>
          <w:szCs w:val="30"/>
        </w:rPr>
        <w:t>东南大学教务处</w:t>
      </w:r>
    </w:p>
    <w:p w:rsidR="00933415" w:rsidRPr="004D6D2C" w:rsidRDefault="00933415">
      <w:pPr>
        <w:widowControl/>
        <w:jc w:val="center"/>
        <w:rPr>
          <w:rFonts w:cs="Times New Roman"/>
          <w:sz w:val="30"/>
          <w:szCs w:val="30"/>
        </w:rPr>
      </w:pPr>
      <w:r w:rsidRPr="004D6D2C">
        <w:rPr>
          <w:rFonts w:cs="宋体" w:hint="eastAsia"/>
          <w:sz w:val="30"/>
          <w:szCs w:val="30"/>
        </w:rPr>
        <w:t>二零一五年制</w:t>
      </w:r>
    </w:p>
    <w:p w:rsidR="00933415" w:rsidRPr="004D6D2C" w:rsidRDefault="00933415" w:rsidP="004D6D2C">
      <w:pPr>
        <w:tabs>
          <w:tab w:val="left" w:pos="720"/>
        </w:tabs>
        <w:rPr>
          <w:rFonts w:ascii="华文细黑" w:eastAsia="华文细黑" w:hAnsi="华文细黑" w:cs="Times New Roman"/>
          <w:b/>
          <w:bCs/>
          <w:sz w:val="24"/>
          <w:szCs w:val="24"/>
        </w:rPr>
      </w:pPr>
      <w:r w:rsidRPr="002D2E49">
        <w:rPr>
          <w:rFonts w:ascii="华文细黑" w:eastAsia="华文细黑" w:hAnsi="华文细黑" w:cs="华文细黑"/>
          <w:b/>
          <w:bCs/>
          <w:sz w:val="30"/>
          <w:szCs w:val="30"/>
        </w:rPr>
        <w:t xml:space="preserve"> </w:t>
      </w:r>
      <w:r w:rsidRPr="002D2E49">
        <w:rPr>
          <w:rFonts w:ascii="华文细黑" w:eastAsia="华文细黑" w:hAnsi="华文细黑" w:cs="华文细黑" w:hint="eastAsia"/>
          <w:b/>
          <w:bCs/>
          <w:sz w:val="30"/>
          <w:szCs w:val="30"/>
        </w:rPr>
        <w:t>项目内容</w:t>
      </w:r>
      <w:r w:rsidRPr="004D6D2C">
        <w:rPr>
          <w:rFonts w:ascii="华文细黑" w:eastAsia="华文细黑" w:hAnsi="华文细黑" w:cs="华文细黑" w:hint="eastAsia"/>
          <w:b/>
          <w:bCs/>
          <w:sz w:val="24"/>
          <w:szCs w:val="24"/>
        </w:rPr>
        <w:t>（含项目建设目的、项目建设内容、完成时间、经费概算等）：</w:t>
      </w:r>
    </w:p>
    <w:p w:rsidR="00933415" w:rsidRPr="004D6D2C" w:rsidRDefault="00933415" w:rsidP="00224631">
      <w:pPr>
        <w:spacing w:line="360" w:lineRule="auto"/>
        <w:rPr>
          <w:rFonts w:ascii="华文细黑" w:eastAsia="华文细黑" w:hAnsi="华文细黑" w:cs="Times New Roman"/>
          <w:b/>
          <w:bCs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b/>
          <w:bCs/>
          <w:sz w:val="24"/>
          <w:szCs w:val="24"/>
        </w:rPr>
        <w:t>（一）项目建设目的：</w:t>
      </w:r>
    </w:p>
    <w:p w:rsidR="00933415" w:rsidRPr="004D6D2C" w:rsidRDefault="00933415" w:rsidP="00224631">
      <w:pPr>
        <w:spacing w:line="360" w:lineRule="auto"/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“笔走龙湖”创意写作新媒体平台建设是以每年一度的创意写作大赛为主，日常创意写作实践为辅，包括创意写作网站、创意写作微信公众号和创意写作大赛文稿编辑出版等，多层次、多角度全方位展示东南大学学生文化素质教育成果的新媒体平台。主要目的为促进东南大学学生中文素质教育，引导东南大学学生多学科跨界交叉合作，对外展示东南大学文化素质教育成果，扩大东南大学在学科影响力和大学知名度。</w:t>
      </w:r>
    </w:p>
    <w:p w:rsidR="00933415" w:rsidRPr="004D6D2C" w:rsidRDefault="00933415">
      <w:pPr>
        <w:rPr>
          <w:rFonts w:ascii="华文细黑" w:eastAsia="华文细黑" w:hAnsi="华文细黑" w:cs="Times New Roman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（二）</w:t>
      </w:r>
      <w:r w:rsidRPr="004D6D2C">
        <w:rPr>
          <w:rFonts w:ascii="华文细黑" w:eastAsia="华文细黑" w:hAnsi="华文细黑" w:cs="华文细黑" w:hint="eastAsia"/>
          <w:b/>
          <w:bCs/>
          <w:sz w:val="24"/>
          <w:szCs w:val="24"/>
        </w:rPr>
        <w:t>项目建设内容：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本期项目主要分为</w:t>
      </w:r>
      <w:r>
        <w:rPr>
          <w:rFonts w:ascii="华文细黑" w:eastAsia="华文细黑" w:hAnsi="华文细黑" w:cs="华文细黑" w:hint="eastAsia"/>
          <w:sz w:val="24"/>
          <w:szCs w:val="24"/>
        </w:rPr>
        <w:t>二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个子项目：</w:t>
      </w:r>
    </w:p>
    <w:p w:rsidR="00933415" w:rsidRPr="004D6D2C" w:rsidRDefault="00933415" w:rsidP="00224631">
      <w:pPr>
        <w:numPr>
          <w:ilvl w:val="0"/>
          <w:numId w:val="2"/>
        </w:num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东南大学本科生“笔走龙湖”创意写作网站平台建设与维护；</w:t>
      </w:r>
    </w:p>
    <w:p w:rsidR="00933415" w:rsidRPr="004D6D2C" w:rsidRDefault="00933415">
      <w:pPr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  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东南大学本科生“笔走龙湖”创意写作网站是东南大学学生创意写作网上交流平台，主要包括创意写作大赛、原创作品、经典欣赏、以文会友等栏目，包括线上线下活动，线下可组织“笔走龙湖”进行读书会、交流会、诗歌朗诵会等活动。每年度组织一次创意写作大赛，参赛选手可注册“笔走龙湖”用户，自行上传稿件，稿件评选由读者投票和老师评分相结合。该项目组成员主要工作为建设和维护“笔走龙湖”网站，审核日常稿件，管理大赛作品投票进度，设计和组织线上线下活动。</w:t>
      </w:r>
    </w:p>
    <w:p w:rsidR="00933415" w:rsidRPr="004D6D2C" w:rsidRDefault="00933415" w:rsidP="00224631">
      <w:pPr>
        <w:numPr>
          <w:ilvl w:val="0"/>
          <w:numId w:val="2"/>
        </w:num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东南大学本科生“笔走龙湖”创意写作微信公众号建设与维护；</w:t>
      </w:r>
    </w:p>
    <w:p w:rsidR="00933415" w:rsidRPr="004D6D2C" w:rsidRDefault="00933415">
      <w:pPr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   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东南大学本科生“笔走龙湖”创意写作微信公众号是以“笔走龙湖”创意写作网站为依托，进行创意写作大赛的信息发布、优秀原创作品展示、微信投票、新闻信息推送，主要起到手机用户端的宣传和展示效果。充分运用新媒体手段，做好东南大学本科学生创意写作的宣传和展示工作。</w:t>
      </w:r>
    </w:p>
    <w:p w:rsidR="00933415" w:rsidRPr="004D6D2C" w:rsidRDefault="00933415" w:rsidP="004D6D2C">
      <w:pPr>
        <w:rPr>
          <w:rFonts w:ascii="华文细黑" w:eastAsia="华文细黑" w:hAnsi="华文细黑" w:cs="Times New Roman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（三）</w:t>
      </w:r>
      <w:r w:rsidRPr="004D6D2C">
        <w:rPr>
          <w:rFonts w:ascii="华文细黑" w:eastAsia="华文细黑" w:hAnsi="华文细黑" w:cs="华文细黑" w:hint="eastAsia"/>
          <w:b/>
          <w:bCs/>
          <w:sz w:val="24"/>
          <w:szCs w:val="24"/>
        </w:rPr>
        <w:t>项目完成时间：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项目完成周期为一年。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2015.9—2015.10  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“笔走龙湖”网站初步建设成功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                 </w:t>
      </w:r>
      <w:r>
        <w:rPr>
          <w:rFonts w:ascii="华文细黑" w:eastAsia="华文细黑" w:hAnsi="华文细黑" w:cs="华文细黑"/>
          <w:sz w:val="24"/>
          <w:szCs w:val="24"/>
        </w:rPr>
        <w:t xml:space="preserve">  </w:t>
      </w:r>
      <w:r w:rsidRPr="004D6D2C">
        <w:rPr>
          <w:rFonts w:ascii="华文细黑" w:eastAsia="华文细黑" w:hAnsi="华文细黑" w:cs="华文细黑"/>
          <w:sz w:val="24"/>
          <w:szCs w:val="24"/>
        </w:rPr>
        <w:t xml:space="preserve">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东南大学“笔走龙湖”创意写作大赛启动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                 </w:t>
      </w:r>
      <w:r>
        <w:rPr>
          <w:rFonts w:ascii="华文细黑" w:eastAsia="华文细黑" w:hAnsi="华文细黑" w:cs="华文细黑"/>
          <w:sz w:val="24"/>
          <w:szCs w:val="24"/>
        </w:rPr>
        <w:t xml:space="preserve">  </w:t>
      </w:r>
      <w:r w:rsidRPr="004D6D2C">
        <w:rPr>
          <w:rFonts w:ascii="华文细黑" w:eastAsia="华文细黑" w:hAnsi="华文细黑" w:cs="华文细黑"/>
          <w:sz w:val="24"/>
          <w:szCs w:val="24"/>
        </w:rPr>
        <w:t xml:space="preserve">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东南大学“笔走龙湖”微信公众号开始发布；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>2015.10---2015.12</w:t>
      </w:r>
      <w:r>
        <w:rPr>
          <w:rFonts w:ascii="华文细黑" w:eastAsia="华文细黑" w:hAnsi="华文细黑" w:cs="华文细黑"/>
          <w:sz w:val="24"/>
          <w:szCs w:val="24"/>
        </w:rPr>
        <w:t xml:space="preserve">  </w:t>
      </w:r>
      <w:r w:rsidRPr="004D6D2C">
        <w:rPr>
          <w:rFonts w:ascii="华文细黑" w:eastAsia="华文细黑" w:hAnsi="华文细黑" w:cs="华文细黑"/>
          <w:sz w:val="24"/>
          <w:szCs w:val="24"/>
        </w:rPr>
        <w:t xml:space="preserve">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创意写作大赛作品在网站展示，并开启网络投票。同步进行微信公众号投票；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2015.12-2016.3   </w:t>
      </w:r>
      <w:r>
        <w:rPr>
          <w:rFonts w:ascii="华文细黑" w:eastAsia="华文细黑" w:hAnsi="华文细黑" w:cs="华文细黑"/>
          <w:sz w:val="24"/>
          <w:szCs w:val="24"/>
        </w:rPr>
        <w:t xml:space="preserve"> 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创意写作大赛决赛，根据网络投票结合与教师评审决出获奖者。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2016.3-2016.6    </w:t>
      </w:r>
      <w:r>
        <w:rPr>
          <w:rFonts w:ascii="华文细黑" w:eastAsia="华文细黑" w:hAnsi="华文细黑" w:cs="华文细黑"/>
          <w:sz w:val="24"/>
          <w:szCs w:val="24"/>
        </w:rPr>
        <w:t xml:space="preserve"> 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创意写作大赛颁奖晚会，线下举办作品讨论会，作品欣赏会，创作者沙龙等。同时进行文集的编撰工作。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/>
          <w:sz w:val="24"/>
          <w:szCs w:val="24"/>
        </w:rPr>
        <w:t xml:space="preserve">2016.6-2016.9    </w:t>
      </w:r>
      <w:r>
        <w:rPr>
          <w:rFonts w:ascii="华文细黑" w:eastAsia="华文细黑" w:hAnsi="华文细黑" w:cs="华文细黑"/>
          <w:sz w:val="24"/>
          <w:szCs w:val="24"/>
        </w:rPr>
        <w:t xml:space="preserve">  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创意写作文集出版。</w:t>
      </w:r>
    </w:p>
    <w:p w:rsidR="00933415" w:rsidRPr="004D6D2C" w:rsidRDefault="00933415" w:rsidP="004D6D2C">
      <w:pPr>
        <w:rPr>
          <w:rFonts w:ascii="华文细黑" w:eastAsia="华文细黑" w:hAnsi="华文细黑" w:cs="Times New Roman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（四）</w:t>
      </w:r>
      <w:r w:rsidRPr="004D6D2C">
        <w:rPr>
          <w:rFonts w:ascii="华文细黑" w:eastAsia="华文细黑" w:hAnsi="华文细黑" w:cs="华文细黑" w:hint="eastAsia"/>
          <w:b/>
          <w:bCs/>
          <w:sz w:val="24"/>
          <w:szCs w:val="24"/>
        </w:rPr>
        <w:t>经费概算：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网站建设费用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：</w:t>
      </w:r>
      <w:r w:rsidRPr="004D6D2C">
        <w:rPr>
          <w:rFonts w:ascii="华文细黑" w:eastAsia="华文细黑" w:hAnsi="华文细黑" w:cs="华文细黑"/>
          <w:sz w:val="24"/>
          <w:szCs w:val="24"/>
        </w:rPr>
        <w:t>20000</w:t>
      </w:r>
      <w:r>
        <w:rPr>
          <w:rFonts w:ascii="华文细黑" w:eastAsia="华文细黑" w:hAnsi="华文细黑" w:cs="华文细黑"/>
          <w:sz w:val="24"/>
          <w:szCs w:val="24"/>
        </w:rPr>
        <w:t xml:space="preserve"> </w:t>
      </w:r>
      <w:r>
        <w:rPr>
          <w:rFonts w:ascii="华文细黑" w:eastAsia="华文细黑" w:hAnsi="华文细黑" w:cs="华文细黑" w:hint="eastAsia"/>
          <w:sz w:val="24"/>
          <w:szCs w:val="24"/>
        </w:rPr>
        <w:t>元；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复印、打印、图文设计：</w:t>
      </w:r>
      <w:r w:rsidRPr="004D6D2C">
        <w:rPr>
          <w:rFonts w:ascii="华文细黑" w:eastAsia="华文细黑" w:hAnsi="华文细黑" w:cs="华文细黑"/>
          <w:sz w:val="24"/>
          <w:szCs w:val="24"/>
        </w:rPr>
        <w:t>5000</w:t>
      </w:r>
      <w:r>
        <w:rPr>
          <w:rFonts w:ascii="华文细黑" w:eastAsia="华文细黑" w:hAnsi="华文细黑" w:cs="华文细黑" w:hint="eastAsia"/>
          <w:sz w:val="24"/>
          <w:szCs w:val="24"/>
        </w:rPr>
        <w:t>元；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线下活动费用（场地租用、设施、奖品等）：</w:t>
      </w:r>
      <w:r>
        <w:rPr>
          <w:rFonts w:ascii="华文细黑" w:eastAsia="华文细黑" w:hAnsi="华文细黑" w:cs="华文细黑"/>
          <w:sz w:val="24"/>
          <w:szCs w:val="24"/>
        </w:rPr>
        <w:t>5</w:t>
      </w:r>
      <w:r w:rsidRPr="004D6D2C">
        <w:rPr>
          <w:rFonts w:ascii="华文细黑" w:eastAsia="华文细黑" w:hAnsi="华文细黑" w:cs="华文细黑"/>
          <w:sz w:val="24"/>
          <w:szCs w:val="24"/>
        </w:rPr>
        <w:t>000</w:t>
      </w:r>
      <w:r>
        <w:rPr>
          <w:rFonts w:ascii="华文细黑" w:eastAsia="华文细黑" w:hAnsi="华文细黑" w:cs="华文细黑" w:hint="eastAsia"/>
          <w:sz w:val="24"/>
          <w:szCs w:val="24"/>
        </w:rPr>
        <w:t>元；</w:t>
      </w:r>
    </w:p>
    <w:p w:rsidR="00933415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图书购置费：</w:t>
      </w:r>
      <w:r w:rsidRPr="004D6D2C">
        <w:rPr>
          <w:rFonts w:ascii="华文细黑" w:eastAsia="华文细黑" w:hAnsi="华文细黑" w:cs="华文细黑"/>
          <w:sz w:val="24"/>
          <w:szCs w:val="24"/>
        </w:rPr>
        <w:t>2000</w:t>
      </w:r>
      <w:r>
        <w:rPr>
          <w:rFonts w:ascii="华文细黑" w:eastAsia="华文细黑" w:hAnsi="华文细黑" w:cs="华文细黑" w:hint="eastAsia"/>
          <w:sz w:val="24"/>
          <w:szCs w:val="24"/>
        </w:rPr>
        <w:t>元；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Times New Roman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其他：</w:t>
      </w:r>
      <w:r>
        <w:rPr>
          <w:rFonts w:ascii="华文细黑" w:eastAsia="华文细黑" w:hAnsi="华文细黑" w:cs="华文细黑"/>
          <w:sz w:val="24"/>
          <w:szCs w:val="24"/>
        </w:rPr>
        <w:t>3000</w:t>
      </w:r>
      <w:r>
        <w:rPr>
          <w:rFonts w:ascii="华文细黑" w:eastAsia="华文细黑" w:hAnsi="华文细黑" w:cs="华文细黑" w:hint="eastAsia"/>
          <w:sz w:val="24"/>
          <w:szCs w:val="24"/>
        </w:rPr>
        <w:t>元；</w:t>
      </w:r>
    </w:p>
    <w:p w:rsidR="00933415" w:rsidRPr="004D6D2C" w:rsidRDefault="00933415" w:rsidP="00224631">
      <w:pPr>
        <w:ind w:firstLineChars="200" w:firstLine="31680"/>
        <w:rPr>
          <w:rFonts w:ascii="华文细黑" w:eastAsia="华文细黑" w:hAnsi="华文细黑" w:cs="华文细黑"/>
          <w:sz w:val="24"/>
          <w:szCs w:val="24"/>
        </w:rPr>
      </w:pPr>
      <w:r w:rsidRPr="004D6D2C">
        <w:rPr>
          <w:rFonts w:ascii="华文细黑" w:eastAsia="华文细黑" w:hAnsi="华文细黑" w:cs="华文细黑" w:hint="eastAsia"/>
          <w:sz w:val="24"/>
          <w:szCs w:val="24"/>
        </w:rPr>
        <w:t>共计：</w:t>
      </w:r>
      <w:r>
        <w:rPr>
          <w:rFonts w:ascii="华文细黑" w:eastAsia="华文细黑" w:hAnsi="华文细黑" w:cs="华文细黑"/>
          <w:sz w:val="24"/>
          <w:szCs w:val="24"/>
        </w:rPr>
        <w:t>35</w:t>
      </w:r>
      <w:r w:rsidRPr="004D6D2C">
        <w:rPr>
          <w:rFonts w:ascii="华文细黑" w:eastAsia="华文细黑" w:hAnsi="华文细黑" w:cs="华文细黑"/>
          <w:sz w:val="24"/>
          <w:szCs w:val="24"/>
        </w:rPr>
        <w:t>000</w:t>
      </w:r>
      <w:r w:rsidRPr="004D6D2C">
        <w:rPr>
          <w:rFonts w:ascii="华文细黑" w:eastAsia="华文细黑" w:hAnsi="华文细黑" w:cs="华文细黑" w:hint="eastAsia"/>
          <w:sz w:val="24"/>
          <w:szCs w:val="24"/>
        </w:rPr>
        <w:t>元整</w:t>
      </w:r>
      <w:r w:rsidRPr="004D6D2C">
        <w:rPr>
          <w:rFonts w:ascii="华文细黑" w:eastAsia="华文细黑" w:hAnsi="华文细黑" w:cs="华文细黑"/>
          <w:sz w:val="24"/>
          <w:szCs w:val="24"/>
        </w:rPr>
        <w:t xml:space="preserve"> </w:t>
      </w:r>
      <w:r>
        <w:rPr>
          <w:rFonts w:ascii="华文细黑" w:eastAsia="华文细黑" w:hAnsi="华文细黑" w:cs="华文细黑" w:hint="eastAsia"/>
          <w:sz w:val="24"/>
          <w:szCs w:val="24"/>
        </w:rPr>
        <w:t>。</w:t>
      </w:r>
      <w:r w:rsidRPr="004D6D2C">
        <w:rPr>
          <w:rFonts w:ascii="华文细黑" w:eastAsia="华文细黑" w:hAnsi="华文细黑" w:cs="华文细黑"/>
          <w:sz w:val="24"/>
          <w:szCs w:val="24"/>
        </w:rPr>
        <w:t xml:space="preserve">  </w:t>
      </w:r>
    </w:p>
    <w:p w:rsidR="00933415" w:rsidRDefault="00933415">
      <w:pPr>
        <w:rPr>
          <w:rFonts w:ascii="仿宋" w:eastAsia="仿宋" w:hAnsi="仿宋" w:cs="Times New Roman"/>
          <w:sz w:val="28"/>
          <w:szCs w:val="28"/>
        </w:rPr>
      </w:pPr>
    </w:p>
    <w:p w:rsidR="00933415" w:rsidRDefault="00933415">
      <w:pPr>
        <w:jc w:val="left"/>
        <w:rPr>
          <w:rFonts w:ascii="宋体" w:cs="Times New Roman"/>
          <w:sz w:val="24"/>
          <w:szCs w:val="24"/>
        </w:rPr>
      </w:pPr>
    </w:p>
    <w:sectPr w:rsidR="00933415" w:rsidSect="008D06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60F"/>
    <w:multiLevelType w:val="hybridMultilevel"/>
    <w:tmpl w:val="79A4F8A4"/>
    <w:lvl w:ilvl="0" w:tplc="DBD29B54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5FB0117"/>
    <w:multiLevelType w:val="multilevel"/>
    <w:tmpl w:val="2B5001D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85D4B4B"/>
    <w:multiLevelType w:val="hybridMultilevel"/>
    <w:tmpl w:val="B58C7264"/>
    <w:lvl w:ilvl="0" w:tplc="0560A2B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华文细黑" w:eastAsia="华文细黑" w:hAnsi="华文细黑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59A334B"/>
    <w:multiLevelType w:val="singleLevel"/>
    <w:tmpl w:val="559A334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C29"/>
    <w:rsid w:val="00013C1D"/>
    <w:rsid w:val="00025B91"/>
    <w:rsid w:val="00025EAB"/>
    <w:rsid w:val="0002743A"/>
    <w:rsid w:val="0006650B"/>
    <w:rsid w:val="00096636"/>
    <w:rsid w:val="00112E1A"/>
    <w:rsid w:val="0011731E"/>
    <w:rsid w:val="00124A56"/>
    <w:rsid w:val="00163F57"/>
    <w:rsid w:val="00175CA4"/>
    <w:rsid w:val="001A643F"/>
    <w:rsid w:val="001B5743"/>
    <w:rsid w:val="001C35CC"/>
    <w:rsid w:val="001C36EA"/>
    <w:rsid w:val="001E0A02"/>
    <w:rsid w:val="001F6094"/>
    <w:rsid w:val="00224631"/>
    <w:rsid w:val="00271089"/>
    <w:rsid w:val="002848CD"/>
    <w:rsid w:val="002945C0"/>
    <w:rsid w:val="002D2E49"/>
    <w:rsid w:val="002D695E"/>
    <w:rsid w:val="00346085"/>
    <w:rsid w:val="00353F4F"/>
    <w:rsid w:val="00371675"/>
    <w:rsid w:val="00451DE9"/>
    <w:rsid w:val="004749FF"/>
    <w:rsid w:val="004859DB"/>
    <w:rsid w:val="00492521"/>
    <w:rsid w:val="004C34EF"/>
    <w:rsid w:val="004D6D2C"/>
    <w:rsid w:val="004E5C9A"/>
    <w:rsid w:val="00531BD6"/>
    <w:rsid w:val="0055490E"/>
    <w:rsid w:val="00577BEA"/>
    <w:rsid w:val="005F5E90"/>
    <w:rsid w:val="00636C29"/>
    <w:rsid w:val="0066560F"/>
    <w:rsid w:val="00672849"/>
    <w:rsid w:val="006A1A32"/>
    <w:rsid w:val="006C6238"/>
    <w:rsid w:val="006E3FA0"/>
    <w:rsid w:val="006F0F55"/>
    <w:rsid w:val="006F3D2B"/>
    <w:rsid w:val="00701145"/>
    <w:rsid w:val="00712662"/>
    <w:rsid w:val="00713BEA"/>
    <w:rsid w:val="00765B0A"/>
    <w:rsid w:val="007736E1"/>
    <w:rsid w:val="00793C70"/>
    <w:rsid w:val="00794F7E"/>
    <w:rsid w:val="007F2BDB"/>
    <w:rsid w:val="007F78B3"/>
    <w:rsid w:val="008516E3"/>
    <w:rsid w:val="008A09AE"/>
    <w:rsid w:val="008D0639"/>
    <w:rsid w:val="008D0939"/>
    <w:rsid w:val="008D1AFF"/>
    <w:rsid w:val="009118F7"/>
    <w:rsid w:val="00933415"/>
    <w:rsid w:val="009347A2"/>
    <w:rsid w:val="009347FB"/>
    <w:rsid w:val="00935ADB"/>
    <w:rsid w:val="00987C66"/>
    <w:rsid w:val="009A3EA8"/>
    <w:rsid w:val="009C3D64"/>
    <w:rsid w:val="009D209C"/>
    <w:rsid w:val="009E630A"/>
    <w:rsid w:val="009F649C"/>
    <w:rsid w:val="00A33E48"/>
    <w:rsid w:val="00A75E8F"/>
    <w:rsid w:val="00A82701"/>
    <w:rsid w:val="00A91F61"/>
    <w:rsid w:val="00AA33E0"/>
    <w:rsid w:val="00B13697"/>
    <w:rsid w:val="00B501BD"/>
    <w:rsid w:val="00B9771C"/>
    <w:rsid w:val="00BC3EA6"/>
    <w:rsid w:val="00BE384F"/>
    <w:rsid w:val="00C25499"/>
    <w:rsid w:val="00C37115"/>
    <w:rsid w:val="00C451C7"/>
    <w:rsid w:val="00C7083A"/>
    <w:rsid w:val="00D02D6B"/>
    <w:rsid w:val="00D24D5D"/>
    <w:rsid w:val="00DD020C"/>
    <w:rsid w:val="00DF3155"/>
    <w:rsid w:val="00E15D41"/>
    <w:rsid w:val="00E17633"/>
    <w:rsid w:val="00E5058E"/>
    <w:rsid w:val="00E702D6"/>
    <w:rsid w:val="00E96F38"/>
    <w:rsid w:val="00EB5229"/>
    <w:rsid w:val="00EC452C"/>
    <w:rsid w:val="00F146DC"/>
    <w:rsid w:val="00F523D3"/>
    <w:rsid w:val="00F97E7E"/>
    <w:rsid w:val="00FD412C"/>
    <w:rsid w:val="074D2288"/>
    <w:rsid w:val="206B6ABE"/>
    <w:rsid w:val="222E41A0"/>
    <w:rsid w:val="26900ED2"/>
    <w:rsid w:val="3F4A4EFC"/>
    <w:rsid w:val="4B9D0BBC"/>
    <w:rsid w:val="55FB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9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63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639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8D06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63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D0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0639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D0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06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179</Words>
  <Characters>1022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subject/>
  <dc:creator>x240</dc:creator>
  <cp:keywords/>
  <dc:description/>
  <cp:lastModifiedBy>沈孝兵</cp:lastModifiedBy>
  <cp:revision>8</cp:revision>
  <dcterms:created xsi:type="dcterms:W3CDTF">2015-09-08T03:17:00Z</dcterms:created>
  <dcterms:modified xsi:type="dcterms:W3CDTF">2015-09-08T06:19:00Z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