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C493">
      <w:pPr>
        <w:widowControl/>
        <w:spacing w:line="56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spacing w:val="10"/>
          <w:kern w:val="0"/>
          <w:sz w:val="32"/>
          <w:szCs w:val="32"/>
        </w:rPr>
        <w:t>附件一：</w:t>
      </w:r>
    </w:p>
    <w:p w14:paraId="632A29C5">
      <w:pPr>
        <w:widowControl/>
        <w:jc w:val="center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8"/>
          <w:szCs w:val="28"/>
        </w:rPr>
        <w:t>东南大学第十</w:t>
      </w:r>
      <w:r>
        <w:rPr>
          <w:rFonts w:hint="eastAsia" w:ascii="仿宋_GB2312" w:hAnsi="Tahoma" w:eastAsia="仿宋_GB2312" w:cs="仿宋_GB2312"/>
          <w:b/>
          <w:bCs/>
          <w:kern w:val="0"/>
          <w:sz w:val="28"/>
          <w:szCs w:val="28"/>
        </w:rPr>
        <w:t>六</w:t>
      </w:r>
      <w:r>
        <w:rPr>
          <w:rFonts w:ascii="仿宋_GB2312" w:hAnsi="Tahoma" w:eastAsia="仿宋_GB2312" w:cs="仿宋_GB2312"/>
          <w:b/>
          <w:bCs/>
          <w:kern w:val="0"/>
          <w:sz w:val="28"/>
          <w:szCs w:val="28"/>
        </w:rPr>
        <w:t>届本科生创新体验竞赛章程</w:t>
      </w:r>
    </w:p>
    <w:p w14:paraId="639159C2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一、竞赛简介</w:t>
      </w:r>
    </w:p>
    <w:p w14:paraId="5A2D5698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东南大学本科生创新体验竞赛是面向全体学生的群众性科技活动。其目的在于激发创新灵感，培养创新思维习惯，提高创新实践能力，孕育创新成果雏形，推进学生课外研学活动的开展。</w:t>
      </w:r>
    </w:p>
    <w:p w14:paraId="185FED5F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为了更好地开展课外研学活动，提高学生的创新能力，鼓励学生的创新思想产生、孕育与转化，同时选拔优秀学生参加第</w:t>
      </w:r>
      <w:r>
        <w:rPr>
          <w:rFonts w:hint="eastAsia" w:ascii="仿宋_GB2312" w:hAnsi="Tahoma" w:eastAsia="仿宋_GB2312" w:cs="仿宋_GB2312"/>
          <w:kern w:val="0"/>
          <w:sz w:val="24"/>
        </w:rPr>
        <w:t>八</w:t>
      </w:r>
      <w:r>
        <w:rPr>
          <w:rFonts w:ascii="仿宋_GB2312" w:hAnsi="Tahoma" w:eastAsia="仿宋_GB2312" w:cs="仿宋_GB2312"/>
          <w:kern w:val="0"/>
          <w:sz w:val="24"/>
        </w:rPr>
        <w:t>届全国大学生创新体验竞赛，特举办“东南大学第十</w:t>
      </w:r>
      <w:r>
        <w:rPr>
          <w:rFonts w:hint="eastAsia" w:ascii="仿宋_GB2312" w:hAnsi="Tahoma" w:eastAsia="仿宋_GB2312" w:cs="仿宋_GB2312"/>
          <w:kern w:val="0"/>
          <w:sz w:val="24"/>
        </w:rPr>
        <w:t>五</w:t>
      </w:r>
      <w:r>
        <w:rPr>
          <w:rFonts w:ascii="仿宋_GB2312" w:hAnsi="Tahoma" w:eastAsia="仿宋_GB2312" w:cs="仿宋_GB2312"/>
          <w:kern w:val="0"/>
          <w:sz w:val="24"/>
        </w:rPr>
        <w:t>届本科生创新体验竞赛”。</w:t>
      </w:r>
    </w:p>
    <w:p w14:paraId="33221B6C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二、活动组织及承办单位</w:t>
      </w:r>
    </w:p>
    <w:p w14:paraId="3E82C3C5">
      <w:pPr>
        <w:widowControl/>
        <w:spacing w:line="440" w:lineRule="atLeast"/>
        <w:ind w:firstLine="48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hint="eastAsia" w:ascii="仿宋_GB2312" w:hAnsi="Tahoma" w:eastAsia="仿宋_GB2312" w:cs="仿宋_GB2312"/>
          <w:kern w:val="0"/>
          <w:sz w:val="24"/>
        </w:rPr>
        <w:t>主办</w:t>
      </w:r>
      <w:r>
        <w:rPr>
          <w:rFonts w:ascii="仿宋_GB2312" w:hAnsi="Tahoma" w:eastAsia="仿宋_GB2312" w:cs="仿宋_GB2312"/>
          <w:kern w:val="0"/>
          <w:sz w:val="24"/>
        </w:rPr>
        <w:t>单位：东南大学教务处、共青团东南大学委员会</w:t>
      </w:r>
    </w:p>
    <w:p w14:paraId="399D259F">
      <w:pPr>
        <w:widowControl/>
        <w:spacing w:line="440" w:lineRule="atLeast"/>
        <w:ind w:firstLine="48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承办单位：东南大学机械工程学院</w:t>
      </w:r>
    </w:p>
    <w:p w14:paraId="5CB9226C">
      <w:pPr>
        <w:widowControl/>
        <w:spacing w:line="440" w:lineRule="atLeast"/>
        <w:ind w:firstLine="480" w:firstLineChars="20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hint="eastAsia" w:ascii="仿宋_GB2312" w:hAnsi="Tahoma" w:eastAsia="仿宋_GB2312" w:cs="仿宋_GB2312"/>
          <w:kern w:val="0"/>
          <w:sz w:val="24"/>
        </w:rPr>
        <w:t>活动组织：东南大学学生科学技术协会</w:t>
      </w:r>
    </w:p>
    <w:p w14:paraId="456A6506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三、参赛对象</w:t>
      </w:r>
    </w:p>
    <w:p w14:paraId="1DB25E37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参赛学生以全体一年级和二年级本科生为主，鼓励其他年级大学生参加。</w:t>
      </w:r>
    </w:p>
    <w:p w14:paraId="5ED51EF3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四、竞赛主题与作品要求</w:t>
      </w:r>
    </w:p>
    <w:p w14:paraId="3111283F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创新教育是以开发人的创造力为宗旨、培养创新型人才为目标的综合性教育。创新教育作为一门横断学科渗透到每个学科的不同层面；创新教育体现素质教育的根本宗旨、承担素质教育的重点任务、反映素质教育的培养目标。</w:t>
      </w:r>
    </w:p>
    <w:p w14:paraId="7A41B5CD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本届竞赛共分两个主题：</w:t>
      </w:r>
    </w:p>
    <w:p w14:paraId="45E86D29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主题一：日积月累——每日一创意（设想）</w:t>
      </w:r>
    </w:p>
    <w:p w14:paraId="00B0A91F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本主题鼓励学生“每日一设想，每日一观察，每日一创新”</w:t>
      </w:r>
      <w:r>
        <w:rPr>
          <w:rFonts w:ascii="Times New Roman" w:hAnsi="Times New Roman" w:eastAsia="仿宋_GB2312" w:cs="Times New Roman"/>
          <w:kern w:val="0"/>
          <w:sz w:val="24"/>
        </w:rPr>
        <w:t>,</w:t>
      </w:r>
      <w:r>
        <w:rPr>
          <w:rFonts w:ascii="仿宋_GB2312" w:hAnsi="Tahoma" w:eastAsia="仿宋_GB2312" w:cs="仿宋_GB2312"/>
          <w:kern w:val="0"/>
          <w:sz w:val="24"/>
        </w:rPr>
        <w:t>旨在培养学生创新意识，鼓励学生敢于创新，善于创新，养成创新思维习惯，对生活中、学习中的创新灵感进行归纳总结，从而提高学生的科研创新能力。</w:t>
      </w:r>
    </w:p>
    <w:p w14:paraId="1454BAF8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参赛学生以个人为单位。要求参赛学生在2025年</w:t>
      </w:r>
      <w:r>
        <w:rPr>
          <w:rFonts w:ascii="Times New Roman" w:hAnsi="Times New Roman" w:eastAsia="仿宋_GB2312" w:cs="Times New Roman"/>
          <w:kern w:val="0"/>
          <w:sz w:val="24"/>
        </w:rPr>
        <w:t>1</w:t>
      </w:r>
      <w:r>
        <w:rPr>
          <w:rFonts w:hint="eastAsia" w:ascii="Times New Roman" w:hAnsi="Times New Roman" w:eastAsia="仿宋_GB2312" w:cs="Times New Roman"/>
          <w:kern w:val="0"/>
          <w:sz w:val="24"/>
        </w:rPr>
        <w:t>0</w:t>
      </w:r>
      <w:r>
        <w:rPr>
          <w:rFonts w:ascii="仿宋_GB2312" w:hAnsi="Tahoma" w:eastAsia="仿宋_GB2312" w:cs="仿宋_GB2312"/>
          <w:kern w:val="0"/>
          <w:sz w:val="24"/>
        </w:rPr>
        <w:t>月</w:t>
      </w:r>
      <w:r>
        <w:rPr>
          <w:rFonts w:ascii="Times New Roman" w:hAnsi="Times New Roman" w:eastAsia="仿宋_GB2312" w:cs="Times New Roman"/>
          <w:kern w:val="0"/>
          <w:sz w:val="24"/>
        </w:rPr>
        <w:t>11</w:t>
      </w:r>
      <w:r>
        <w:rPr>
          <w:rFonts w:ascii="仿宋_GB2312" w:hAnsi="Tahoma" w:eastAsia="仿宋_GB2312" w:cs="仿宋_GB2312"/>
          <w:kern w:val="0"/>
          <w:sz w:val="24"/>
        </w:rPr>
        <w:t>日至</w:t>
      </w:r>
      <w:r>
        <w:rPr>
          <w:rFonts w:ascii="Times New Roman" w:hAnsi="Times New Roman" w:eastAsia="仿宋_GB2312" w:cs="Times New Roman"/>
          <w:kern w:val="0"/>
          <w:sz w:val="24"/>
        </w:rPr>
        <w:t>11</w:t>
      </w:r>
      <w:r>
        <w:rPr>
          <w:rFonts w:ascii="仿宋_GB2312" w:hAnsi="Tahoma" w:eastAsia="仿宋_GB2312" w:cs="仿宋_GB2312"/>
          <w:kern w:val="0"/>
          <w:sz w:val="24"/>
        </w:rPr>
        <w:t>月11日期间，每日记录一个自己的创新设想或者创意点子。该创新设想无具体限制，可以是灵光一现的金点子，也可以是深思熟虑的新方案。记录思维的痕迹，播下创新的种子，开拓想象的空间。</w:t>
      </w:r>
    </w:p>
    <w:p w14:paraId="1195721F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主题二：创新价值——没有无用的东西</w:t>
      </w:r>
    </w:p>
    <w:p w14:paraId="2D47CCD1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本主题旨在鼓励学生利用创新思维创造价值，将创新的思想转化成实际的有用的东西，在实物制作的过程中，加强学生的动手能力。从而使学生感受到创新的巨大价值。</w:t>
      </w:r>
    </w:p>
    <w:p w14:paraId="36893CF0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参赛学生以个人为单位。用废弃的易拉罐、矿泉水瓶或雪碧瓶子为主要材料（超过60%），经过创造性的设计和制作，形成有价值的作品（工具、日用品、艺术品、玩具等均可）。</w:t>
      </w:r>
    </w:p>
    <w:p w14:paraId="49F39E90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五、竞赛安排</w:t>
      </w:r>
    </w:p>
    <w:p w14:paraId="2216D487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竞赛时间为2025年</w:t>
      </w:r>
      <w:r>
        <w:rPr>
          <w:rFonts w:ascii="Times New Roman" w:hAnsi="Times New Roman" w:eastAsia="仿宋_GB2312" w:cs="Times New Roman"/>
          <w:kern w:val="0"/>
          <w:sz w:val="24"/>
        </w:rPr>
        <w:t>1</w:t>
      </w:r>
      <w:r>
        <w:rPr>
          <w:rFonts w:hint="eastAsia" w:ascii="Times New Roman" w:hAnsi="Times New Roman" w:eastAsia="仿宋_GB2312" w:cs="Times New Roman"/>
          <w:kern w:val="0"/>
          <w:sz w:val="24"/>
        </w:rPr>
        <w:t>0</w:t>
      </w:r>
      <w:r>
        <w:rPr>
          <w:rFonts w:ascii="仿宋_GB2312" w:hAnsi="Tahoma" w:eastAsia="仿宋_GB2312" w:cs="仿宋_GB2312"/>
          <w:kern w:val="0"/>
          <w:sz w:val="24"/>
        </w:rPr>
        <w:t>月11日至</w:t>
      </w:r>
      <w:r>
        <w:rPr>
          <w:rFonts w:ascii="Times New Roman" w:hAnsi="Times New Roman" w:eastAsia="仿宋_GB2312" w:cs="Times New Roman"/>
          <w:kern w:val="0"/>
          <w:sz w:val="24"/>
        </w:rPr>
        <w:t>11</w:t>
      </w:r>
      <w:r>
        <w:rPr>
          <w:rFonts w:ascii="仿宋_GB2312" w:hAnsi="Tahoma" w:eastAsia="仿宋_GB2312" w:cs="仿宋_GB2312"/>
          <w:kern w:val="0"/>
          <w:sz w:val="24"/>
        </w:rPr>
        <w:t>月11日。</w:t>
      </w:r>
      <w:r>
        <w:rPr>
          <w:rFonts w:hint="eastAsia" w:ascii="仿宋_GB2312" w:hAnsi="Tahoma" w:eastAsia="仿宋_GB2312" w:cs="仿宋_GB2312"/>
          <w:kern w:val="0"/>
          <w:sz w:val="24"/>
        </w:rPr>
        <w:t>预计1</w:t>
      </w:r>
      <w:r>
        <w:rPr>
          <w:rFonts w:hint="eastAsia" w:ascii="Times New Roman" w:hAnsi="Times New Roman" w:eastAsia="仿宋_GB2312" w:cs="Times New Roman"/>
          <w:kern w:val="0"/>
          <w:sz w:val="24"/>
        </w:rPr>
        <w:t>2</w:t>
      </w:r>
      <w:r>
        <w:rPr>
          <w:rFonts w:ascii="仿宋_GB2312" w:hAnsi="Tahoma" w:eastAsia="仿宋_GB2312" w:cs="仿宋_GB2312"/>
          <w:kern w:val="0"/>
          <w:sz w:val="24"/>
        </w:rPr>
        <w:t>月进行决赛，具体时间另行通知。</w:t>
      </w:r>
    </w:p>
    <w:p w14:paraId="60E40D31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六、报名时间及方式</w:t>
      </w:r>
    </w:p>
    <w:p w14:paraId="27DAFBF3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报名时间：即日起至2025年</w:t>
      </w:r>
      <w:r>
        <w:rPr>
          <w:rFonts w:ascii="Times New Roman" w:hAnsi="Times New Roman" w:eastAsia="仿宋_GB2312" w:cs="Times New Roman"/>
          <w:kern w:val="0"/>
          <w:sz w:val="24"/>
        </w:rPr>
        <w:t>10</w:t>
      </w:r>
      <w:r>
        <w:rPr>
          <w:rFonts w:ascii="仿宋_GB2312" w:hAnsi="Tahoma" w:eastAsia="仿宋_GB2312" w:cs="仿宋_GB2312"/>
          <w:kern w:val="0"/>
          <w:sz w:val="24"/>
        </w:rPr>
        <w:t>月10日。</w:t>
      </w:r>
    </w:p>
    <w:p w14:paraId="17006961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报名方式：教务处—办事平台—学生学科竞赛管理系统。报名时，需要选择具体的主题方向，</w:t>
      </w:r>
      <w:r>
        <w:rPr>
          <w:rFonts w:ascii="仿宋_GB2312" w:hAnsi="Tahoma" w:eastAsia="仿宋_GB2312" w:cs="仿宋_GB2312"/>
          <w:b/>
          <w:bCs/>
          <w:kern w:val="0"/>
          <w:sz w:val="24"/>
        </w:rPr>
        <w:t>并填写作品名称为“主题一”或“主题二”，不可空缺，也不可为其它内容；</w:t>
      </w:r>
      <w:r>
        <w:rPr>
          <w:rFonts w:ascii="仿宋_GB2312" w:hAnsi="Tahoma" w:eastAsia="仿宋_GB2312" w:cs="仿宋_GB2312"/>
          <w:kern w:val="0"/>
          <w:sz w:val="24"/>
        </w:rPr>
        <w:t>主题一或主题二两项只可参加一项。报名者需要检查个人信息是否有误并改正。不在系统报名者将没有评奖资格。</w:t>
      </w:r>
    </w:p>
    <w:p w14:paraId="05D76863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七、作品提交</w:t>
      </w:r>
    </w:p>
    <w:p w14:paraId="33CC4FA5">
      <w:pPr>
        <w:widowControl/>
        <w:spacing w:line="440" w:lineRule="atLeast"/>
        <w:ind w:firstLine="42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hint="eastAsia" w:ascii="仿宋_GB2312" w:hAnsi="Tahoma" w:eastAsia="仿宋_GB2312" w:cs="仿宋_GB2312"/>
          <w:kern w:val="0"/>
          <w:sz w:val="24"/>
        </w:rPr>
        <w:t>参赛学生请关注“创新体验竞赛”微信公众号，点击底部“竞赛相关”-“小程序入口”，使用创造力开发训练小程序上传作品。自1</w:t>
      </w:r>
      <w:r>
        <w:rPr>
          <w:rFonts w:ascii="仿宋_GB2312" w:hAnsi="Tahoma" w:eastAsia="仿宋_GB2312" w:cs="仿宋_GB2312"/>
          <w:kern w:val="0"/>
          <w:sz w:val="24"/>
        </w:rPr>
        <w:t>0</w:t>
      </w:r>
      <w:r>
        <w:rPr>
          <w:rFonts w:hint="eastAsia" w:ascii="仿宋_GB2312" w:hAnsi="Tahoma" w:eastAsia="仿宋_GB2312" w:cs="仿宋_GB2312"/>
          <w:kern w:val="0"/>
          <w:sz w:val="24"/>
        </w:rPr>
        <w:t>月</w:t>
      </w:r>
      <w:r>
        <w:rPr>
          <w:rFonts w:ascii="仿宋_GB2312" w:hAnsi="Tahoma" w:eastAsia="仿宋_GB2312" w:cs="仿宋_GB2312"/>
          <w:kern w:val="0"/>
          <w:sz w:val="24"/>
        </w:rPr>
        <w:t>11</w:t>
      </w:r>
      <w:r>
        <w:rPr>
          <w:rFonts w:hint="eastAsia" w:ascii="仿宋_GB2312" w:hAnsi="Tahoma" w:eastAsia="仿宋_GB2312" w:cs="仿宋_GB2312"/>
          <w:kern w:val="0"/>
          <w:sz w:val="24"/>
        </w:rPr>
        <w:t>日起，可使用本人报名时手机号登录，默认密码为1</w:t>
      </w:r>
      <w:r>
        <w:rPr>
          <w:rFonts w:ascii="仿宋_GB2312" w:hAnsi="Tahoma" w:eastAsia="仿宋_GB2312" w:cs="仿宋_GB2312"/>
          <w:kern w:val="0"/>
          <w:sz w:val="24"/>
        </w:rPr>
        <w:t>23456</w:t>
      </w:r>
      <w:r>
        <w:rPr>
          <w:rFonts w:hint="eastAsia" w:ascii="仿宋_GB2312" w:hAnsi="Tahoma" w:eastAsia="仿宋_GB2312" w:cs="仿宋_GB2312"/>
          <w:kern w:val="0"/>
          <w:sz w:val="24"/>
        </w:rPr>
        <w:t>，登录后请及时更改密码。</w:t>
      </w:r>
    </w:p>
    <w:p w14:paraId="401830D4">
      <w:pPr>
        <w:widowControl/>
        <w:spacing w:line="440" w:lineRule="atLeast"/>
        <w:ind w:firstLine="42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主题一提交形式：自1</w:t>
      </w:r>
      <w:r>
        <w:rPr>
          <w:rFonts w:hint="eastAsia" w:ascii="仿宋_GB2312" w:hAnsi="Tahoma" w:eastAsia="仿宋_GB2312" w:cs="仿宋_GB2312"/>
          <w:kern w:val="0"/>
          <w:sz w:val="24"/>
        </w:rPr>
        <w:t>0</w:t>
      </w:r>
      <w:r>
        <w:rPr>
          <w:rFonts w:ascii="仿宋_GB2312" w:hAnsi="Tahoma" w:eastAsia="仿宋_GB2312" w:cs="仿宋_GB2312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>11</w:t>
      </w:r>
      <w:r>
        <w:rPr>
          <w:rFonts w:ascii="仿宋_GB2312" w:hAnsi="Tahoma" w:eastAsia="仿宋_GB2312" w:cs="仿宋_GB2312"/>
          <w:kern w:val="0"/>
          <w:sz w:val="24"/>
        </w:rPr>
        <w:t>日起，报名参赛的学生需在微信小程序中提交自己每天的创意，截止到</w:t>
      </w:r>
      <w:r>
        <w:rPr>
          <w:rFonts w:hint="eastAsia" w:ascii="宋体" w:hAnsi="宋体"/>
          <w:kern w:val="0"/>
          <w:sz w:val="24"/>
        </w:rPr>
        <w:t>11</w:t>
      </w:r>
      <w:r>
        <w:rPr>
          <w:rFonts w:ascii="仿宋_GB2312" w:hAnsi="Tahoma" w:eastAsia="仿宋_GB2312" w:cs="仿宋_GB2312"/>
          <w:kern w:val="0"/>
          <w:sz w:val="24"/>
        </w:rPr>
        <w:t>月11日。若竞赛期间有当日忘记提交的情况，可在两日内补交，逾时将无法补交。</w:t>
      </w:r>
    </w:p>
    <w:p w14:paraId="7B15FE38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主题二提交形式：学生将制作完成的实物作品，</w:t>
      </w:r>
      <w:r>
        <w:rPr>
          <w:rFonts w:hint="eastAsia" w:ascii="仿宋_GB2312" w:hAnsi="Tahoma" w:eastAsia="仿宋_GB2312" w:cs="仿宋_GB2312"/>
          <w:kern w:val="0"/>
          <w:sz w:val="24"/>
        </w:rPr>
        <w:t>对作品拍照或把作品制作成一段视频介绍（图片为jpg格式，文件大小不低于2MB，视频采用 mp4 格式，大小不超过 20M，时长不超过 3 分钟），并撰写《创新制作作品申报书》，阐述创意来源、设计思路、制作过程、作品的价值与意义以及心得体会，使用微信小程序上传</w:t>
      </w:r>
      <w:r>
        <w:rPr>
          <w:rFonts w:ascii="仿宋_GB2312" w:hAnsi="Tahoma" w:eastAsia="仿宋_GB2312" w:cs="仿宋_GB2312"/>
          <w:kern w:val="0"/>
          <w:sz w:val="24"/>
        </w:rPr>
        <w:t>。模版参见“东南大学本科生创新体验竞赛实物说明”，该模版下载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链接：链接： https://pan.baidu.com/s/1hDVqznkG3k2Ocgx3u4Ua7w?pwd=z7yu 提取码: z7yu </w:t>
      </w:r>
    </w:p>
    <w:p w14:paraId="15C695F2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八、竞赛奖励</w:t>
      </w:r>
    </w:p>
    <w:p w14:paraId="7E731218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本次竞赛项目设四种奖励等级：一等奖（≤</w:t>
      </w:r>
      <w:r>
        <w:rPr>
          <w:rFonts w:ascii="Times New Roman" w:hAnsi="Times New Roman" w:eastAsia="仿宋_GB2312" w:cs="Times New Roman"/>
          <w:kern w:val="0"/>
          <w:sz w:val="24"/>
        </w:rPr>
        <w:t>3%</w:t>
      </w:r>
      <w:r>
        <w:rPr>
          <w:rFonts w:ascii="仿宋_GB2312" w:hAnsi="Tahoma" w:eastAsia="仿宋_GB2312" w:cs="仿宋_GB2312"/>
          <w:kern w:val="0"/>
          <w:sz w:val="24"/>
        </w:rPr>
        <w:t>参赛作品总数）、二等奖（≤</w:t>
      </w:r>
      <w:r>
        <w:rPr>
          <w:rFonts w:ascii="Times New Roman" w:hAnsi="Times New Roman" w:eastAsia="仿宋_GB2312" w:cs="Times New Roman"/>
          <w:kern w:val="0"/>
          <w:sz w:val="24"/>
        </w:rPr>
        <w:t>6%</w:t>
      </w:r>
      <w:r>
        <w:rPr>
          <w:rFonts w:ascii="仿宋_GB2312" w:hAnsi="Tahoma" w:eastAsia="仿宋_GB2312" w:cs="仿宋_GB2312"/>
          <w:kern w:val="0"/>
          <w:sz w:val="24"/>
        </w:rPr>
        <w:t>）、三等奖（≤</w:t>
      </w:r>
      <w:r>
        <w:rPr>
          <w:rFonts w:ascii="Times New Roman" w:hAnsi="Times New Roman" w:eastAsia="仿宋_GB2312" w:cs="Times New Roman"/>
          <w:kern w:val="0"/>
          <w:sz w:val="24"/>
        </w:rPr>
        <w:t>9%</w:t>
      </w:r>
      <w:r>
        <w:rPr>
          <w:rFonts w:ascii="仿宋_GB2312" w:hAnsi="Tahoma" w:eastAsia="仿宋_GB2312" w:cs="仿宋_GB2312"/>
          <w:kern w:val="0"/>
          <w:sz w:val="24"/>
        </w:rPr>
        <w:t>）和优秀奖（≤</w:t>
      </w:r>
      <w:r>
        <w:rPr>
          <w:rFonts w:ascii="Times New Roman" w:hAnsi="Times New Roman" w:eastAsia="仿宋_GB2312" w:cs="Times New Roman"/>
          <w:kern w:val="0"/>
          <w:sz w:val="24"/>
        </w:rPr>
        <w:t>12%</w:t>
      </w:r>
      <w:r>
        <w:rPr>
          <w:rFonts w:ascii="仿宋_GB2312" w:hAnsi="Tahoma" w:eastAsia="仿宋_GB2312" w:cs="仿宋_GB2312"/>
          <w:kern w:val="0"/>
          <w:sz w:val="24"/>
        </w:rPr>
        <w:t>）。</w:t>
      </w:r>
    </w:p>
    <w:p w14:paraId="1F8A10DE">
      <w:pPr>
        <w:widowControl/>
        <w:spacing w:line="440" w:lineRule="atLeast"/>
        <w:ind w:firstLine="48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获奖学生奖励办法见《东南大学大学生手册》，并按照《东南大学本科生课外研学学分认定办法》规定，获奖学生可获相应的课外研学学分。</w:t>
      </w:r>
    </w:p>
    <w:p w14:paraId="0EB5C8BA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九、评选标准</w:t>
      </w:r>
    </w:p>
    <w:p w14:paraId="6EE24442">
      <w:pPr>
        <w:widowControl/>
        <w:spacing w:line="440" w:lineRule="atLeast"/>
        <w:ind w:firstLine="48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本着“公平、公正、公开、科学、规范”的原则，通过对创新方案的多轮审阅，对作品的创新性、完整性和实用性等多方面情况进行评审。</w:t>
      </w:r>
    </w:p>
    <w:p w14:paraId="79619D1F">
      <w:pPr>
        <w:widowControl/>
        <w:spacing w:line="440" w:lineRule="atLeast"/>
        <w:ind w:firstLine="480"/>
        <w:jc w:val="left"/>
        <w:rPr>
          <w:rFonts w:ascii="Tahoma" w:hAnsi="Tahoma" w:cs="Tahoma" w:eastAsiaTheme="minorEastAsia"/>
          <w:sz w:val="14"/>
          <w:szCs w:val="14"/>
        </w:rPr>
      </w:pPr>
      <w:r>
        <w:rPr>
          <w:rFonts w:hint="eastAsia" w:ascii="仿宋_GB2312" w:hAnsi="Tahoma" w:eastAsia="仿宋_GB2312" w:cs="仿宋_GB2312"/>
          <w:kern w:val="0"/>
          <w:sz w:val="24"/>
        </w:rPr>
        <w:t>其中，参加主题一的学生需至少完成2</w:t>
      </w:r>
      <w:r>
        <w:rPr>
          <w:rFonts w:ascii="仿宋_GB2312" w:hAnsi="Tahoma" w:eastAsia="仿宋_GB2312" w:cs="仿宋_GB2312"/>
          <w:kern w:val="0"/>
          <w:sz w:val="24"/>
        </w:rPr>
        <w:t>4</w:t>
      </w:r>
      <w:r>
        <w:rPr>
          <w:rFonts w:hint="eastAsia" w:ascii="仿宋_GB2312" w:hAnsi="Tahoma" w:eastAsia="仿宋_GB2312" w:cs="仿宋_GB2312"/>
          <w:kern w:val="0"/>
          <w:sz w:val="24"/>
        </w:rPr>
        <w:t>个及以上作品方可进入决赛，超过2</w:t>
      </w:r>
      <w:r>
        <w:rPr>
          <w:rFonts w:ascii="仿宋_GB2312" w:hAnsi="Tahoma" w:eastAsia="仿宋_GB2312" w:cs="仿宋_GB2312"/>
          <w:kern w:val="0"/>
          <w:sz w:val="24"/>
        </w:rPr>
        <w:t>4</w:t>
      </w:r>
      <w:r>
        <w:rPr>
          <w:rFonts w:hint="eastAsia" w:ascii="仿宋_GB2312" w:hAnsi="Tahoma" w:eastAsia="仿宋_GB2312" w:cs="仿宋_GB2312"/>
          <w:kern w:val="0"/>
          <w:sz w:val="24"/>
        </w:rPr>
        <w:t>个作品可获得附加分，进入决赛的学生需准备</w:t>
      </w:r>
      <w:r>
        <w:rPr>
          <w:rFonts w:ascii="仿宋_GB2312" w:hAnsi="Tahoma" w:eastAsia="仿宋_GB2312" w:cs="仿宋_GB2312"/>
          <w:kern w:val="0"/>
          <w:sz w:val="24"/>
        </w:rPr>
        <w:t>2</w:t>
      </w:r>
      <w:r>
        <w:rPr>
          <w:rFonts w:hint="eastAsia" w:ascii="仿宋_GB2312" w:hAnsi="Tahoma" w:eastAsia="仿宋_GB2312" w:cs="仿宋_GB2312"/>
          <w:kern w:val="0"/>
          <w:sz w:val="24"/>
        </w:rPr>
        <w:t>个优秀作品参加答辩；参加主题二的学生需制作实物，决赛答辩时带着实物进行演示。</w:t>
      </w:r>
    </w:p>
    <w:p w14:paraId="30D5A5EC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十、评委会</w:t>
      </w:r>
    </w:p>
    <w:p w14:paraId="0F4B2BB9">
      <w:pPr>
        <w:widowControl/>
        <w:spacing w:line="440" w:lineRule="atLeast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主  任：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吴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>涓</w:t>
      </w:r>
      <w:r>
        <w:rPr>
          <w:rFonts w:ascii="仿宋_GB2312" w:hAnsi="Tahoma" w:eastAsia="仿宋_GB2312" w:cs="仿宋_GB2312"/>
          <w:kern w:val="0"/>
          <w:sz w:val="24"/>
        </w:rPr>
        <w:t xml:space="preserve">   张志胜</w:t>
      </w:r>
    </w:p>
    <w:p w14:paraId="51D91BA4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成</w:t>
      </w:r>
      <w:r>
        <w:rPr>
          <w:rFonts w:ascii="Times New Roman" w:hAnsi="Times New Roman" w:eastAsia="Tahoma" w:cs="Times New Roman"/>
          <w:kern w:val="0"/>
          <w:sz w:val="24"/>
        </w:rPr>
        <w:t xml:space="preserve">  </w:t>
      </w:r>
      <w:r>
        <w:rPr>
          <w:rFonts w:ascii="仿宋_GB2312" w:hAnsi="Tahoma" w:eastAsia="仿宋_GB2312" w:cs="仿宋_GB2312"/>
          <w:kern w:val="0"/>
          <w:sz w:val="24"/>
        </w:rPr>
        <w:t>员：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戴玉蓉 </w:t>
      </w:r>
      <w:r>
        <w:rPr>
          <w:rFonts w:ascii="仿宋_GB2312" w:hAnsi="Tahoma" w:eastAsia="仿宋_GB2312" w:cs="仿宋_GB2312"/>
          <w:kern w:val="0"/>
          <w:sz w:val="24"/>
        </w:rPr>
        <w:t xml:space="preserve">  贾  方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方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志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孙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>威</w:t>
      </w:r>
    </w:p>
    <w:p w14:paraId="11064EB4">
      <w:pPr>
        <w:widowControl/>
        <w:spacing w:line="440" w:lineRule="atLeast"/>
        <w:ind w:firstLine="960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hint="eastAsia" w:ascii="仿宋_GB2312" w:hAnsi="Tahoma" w:eastAsia="仿宋_GB2312" w:cs="仿宋_GB2312"/>
          <w:kern w:val="0"/>
          <w:sz w:val="24"/>
        </w:rPr>
        <w:t xml:space="preserve">李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磊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袁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琴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罗 </w:t>
      </w:r>
      <w:r>
        <w:rPr>
          <w:rFonts w:ascii="仿宋_GB2312" w:hAnsi="Tahoma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澍 </w:t>
      </w:r>
      <w:r>
        <w:rPr>
          <w:rFonts w:ascii="仿宋_GB2312" w:hAnsi="Tahoma" w:eastAsia="仿宋_GB2312" w:cs="仿宋_GB2312"/>
          <w:kern w:val="0"/>
          <w:sz w:val="24"/>
        </w:rPr>
        <w:t xml:space="preserve">  周一帆</w:t>
      </w:r>
    </w:p>
    <w:p w14:paraId="3A0606FD">
      <w:pPr>
        <w:widowControl/>
        <w:spacing w:line="440" w:lineRule="atLeast"/>
        <w:ind w:firstLine="96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冷护基（安徽工业大学）   陈</w:t>
      </w:r>
      <w:r>
        <w:rPr>
          <w:rFonts w:ascii="Times New Roman" w:hAnsi="Times New Roman" w:eastAsia="Tahoma" w:cs="Times New Roman"/>
          <w:kern w:val="0"/>
          <w:sz w:val="24"/>
        </w:rPr>
        <w:t xml:space="preserve">  </w:t>
      </w:r>
      <w:r>
        <w:rPr>
          <w:rFonts w:ascii="仿宋_GB2312" w:hAnsi="Tahoma" w:eastAsia="仿宋_GB2312" w:cs="仿宋_GB2312"/>
          <w:kern w:val="0"/>
          <w:sz w:val="24"/>
        </w:rPr>
        <w:t>霞（安徽工业大学）</w:t>
      </w:r>
    </w:p>
    <w:p w14:paraId="1446E936">
      <w:pPr>
        <w:widowControl/>
        <w:spacing w:line="440" w:lineRule="atLeast"/>
        <w:ind w:firstLine="960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陈胜军（南京师范大学）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 </w:t>
      </w:r>
      <w:r>
        <w:rPr>
          <w:rFonts w:ascii="仿宋_GB2312" w:hAnsi="Tahoma" w:eastAsia="仿宋_GB2312" w:cs="仿宋_GB2312"/>
          <w:kern w:val="0"/>
          <w:sz w:val="24"/>
        </w:rPr>
        <w:t xml:space="preserve">  高海涛（南京工程学院）</w:t>
      </w:r>
    </w:p>
    <w:p w14:paraId="7F6D7329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b/>
          <w:bCs/>
          <w:kern w:val="0"/>
          <w:sz w:val="24"/>
        </w:rPr>
        <w:t>十一、组委会</w:t>
      </w:r>
    </w:p>
    <w:p w14:paraId="24E7F517">
      <w:pPr>
        <w:widowControl/>
        <w:spacing w:line="440" w:lineRule="atLeast"/>
        <w:jc w:val="lef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 xml:space="preserve">主  任：张志胜   </w:t>
      </w:r>
      <w:r>
        <w:rPr>
          <w:rFonts w:hint="eastAsia" w:ascii="仿宋_GB2312" w:hAnsi="Tahoma" w:eastAsia="仿宋_GB2312" w:cs="仿宋_GB2312"/>
          <w:kern w:val="0"/>
          <w:sz w:val="24"/>
        </w:rPr>
        <w:t>吴涓</w:t>
      </w:r>
    </w:p>
    <w:p w14:paraId="71B23D4F">
      <w:pPr>
        <w:widowControl/>
        <w:spacing w:line="440" w:lineRule="atLeast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成  员：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刘志忠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温海营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任亚梨 </w:t>
      </w:r>
      <w:r>
        <w:rPr>
          <w:rFonts w:ascii="仿宋_GB2312" w:hAnsi="Tahoma" w:eastAsia="仿宋_GB2312" w:cs="仿宋_GB2312"/>
          <w:kern w:val="0"/>
          <w:sz w:val="24"/>
        </w:rPr>
        <w:t xml:space="preserve">  </w:t>
      </w:r>
      <w:r>
        <w:rPr>
          <w:rFonts w:hint="eastAsia" w:ascii="仿宋_GB2312" w:hAnsi="Tahoma" w:eastAsia="仿宋_GB2312" w:cs="仿宋_GB2312"/>
          <w:kern w:val="0"/>
          <w:sz w:val="24"/>
        </w:rPr>
        <w:t>宁俊康</w:t>
      </w:r>
    </w:p>
    <w:p w14:paraId="5DE6E440">
      <w:pPr>
        <w:widowControl/>
        <w:spacing w:line="440" w:lineRule="atLeast"/>
        <w:jc w:val="lef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联系人：</w:t>
      </w:r>
      <w:r>
        <w:rPr>
          <w:rFonts w:hint="eastAsia" w:ascii="仿宋_GB2312" w:hAnsi="Tahoma" w:eastAsia="仿宋_GB2312" w:cs="仿宋_GB2312"/>
          <w:kern w:val="0"/>
          <w:sz w:val="24"/>
        </w:rPr>
        <w:t xml:space="preserve">刘志忠 </w:t>
      </w:r>
      <w:r>
        <w:rPr>
          <w:rFonts w:ascii="仿宋_GB2312" w:hAnsi="Tahoma" w:eastAsia="仿宋_GB2312" w:cs="仿宋_GB2312"/>
          <w:kern w:val="0"/>
          <w:sz w:val="24"/>
        </w:rPr>
        <w:t>52090230</w:t>
      </w:r>
    </w:p>
    <w:p w14:paraId="7DCF6275">
      <w:pPr>
        <w:widowControl/>
        <w:spacing w:line="440" w:lineRule="atLeast"/>
        <w:jc w:val="left"/>
        <w:rPr>
          <w:rFonts w:ascii="Tahoma" w:hAnsi="Tahoma" w:cs="Tahoma" w:eastAsiaTheme="minorEastAsia"/>
          <w:sz w:val="14"/>
          <w:szCs w:val="14"/>
        </w:rPr>
      </w:pPr>
    </w:p>
    <w:p w14:paraId="18012256">
      <w:pPr>
        <w:widowControl/>
        <w:spacing w:line="440" w:lineRule="atLeast"/>
        <w:jc w:val="right"/>
        <w:rPr>
          <w:rFonts w:ascii="Tahoma" w:hAnsi="Tahoma" w:eastAsia="Tahoma" w:cs="Tahoma"/>
          <w:sz w:val="14"/>
          <w:szCs w:val="14"/>
        </w:rPr>
      </w:pPr>
      <w:r>
        <w:rPr>
          <w:rFonts w:ascii="仿宋_GB2312" w:hAnsi="Tahoma" w:eastAsia="仿宋_GB2312" w:cs="仿宋_GB2312"/>
          <w:kern w:val="0"/>
          <w:sz w:val="24"/>
        </w:rPr>
        <w:t>东南大学本科生创新体验竞赛组委会</w:t>
      </w:r>
    </w:p>
    <w:p w14:paraId="7E8EEC38">
      <w:pPr>
        <w:widowControl/>
        <w:spacing w:line="440" w:lineRule="atLeast"/>
        <w:jc w:val="right"/>
        <w:rPr>
          <w:rFonts w:ascii="仿宋_GB2312" w:hAnsi="Tahoma" w:eastAsia="仿宋_GB2312" w:cs="仿宋_GB2312"/>
          <w:kern w:val="0"/>
          <w:sz w:val="24"/>
        </w:rPr>
      </w:pPr>
      <w:r>
        <w:rPr>
          <w:rFonts w:ascii="仿宋_GB2312" w:hAnsi="Tahoma" w:eastAsia="仿宋_GB2312" w:cs="仿宋_GB2312"/>
          <w:kern w:val="0"/>
          <w:sz w:val="24"/>
        </w:rPr>
        <w:t>2025年9月</w:t>
      </w:r>
      <w:r>
        <w:rPr>
          <w:rFonts w:ascii="Times New Roman" w:hAnsi="Times New Roman" w:eastAsia="仿宋_GB2312" w:cs="Times New Roman"/>
          <w:kern w:val="0"/>
          <w:sz w:val="24"/>
        </w:rPr>
        <w:t>2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6</w:t>
      </w:r>
      <w:bookmarkStart w:id="0" w:name="_GoBack"/>
      <w:bookmarkEnd w:id="0"/>
      <w:r>
        <w:rPr>
          <w:rFonts w:ascii="仿宋_GB2312" w:hAnsi="Tahoma" w:eastAsia="仿宋_GB2312" w:cs="仿宋_GB2312"/>
          <w:kern w:val="0"/>
          <w:sz w:val="24"/>
        </w:rPr>
        <w:t>日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A4C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D6F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25"/>
    <w:rsid w:val="00162760"/>
    <w:rsid w:val="001819FA"/>
    <w:rsid w:val="002B1125"/>
    <w:rsid w:val="002D3B03"/>
    <w:rsid w:val="00343205"/>
    <w:rsid w:val="0039018C"/>
    <w:rsid w:val="003E173D"/>
    <w:rsid w:val="00621926"/>
    <w:rsid w:val="00623F60"/>
    <w:rsid w:val="007472CA"/>
    <w:rsid w:val="009B10A6"/>
    <w:rsid w:val="00AA7999"/>
    <w:rsid w:val="00BB3685"/>
    <w:rsid w:val="00C05FFF"/>
    <w:rsid w:val="00F573C0"/>
    <w:rsid w:val="00F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1781</Words>
  <Characters>1905</Characters>
  <Lines>45</Lines>
  <Paragraphs>49</Paragraphs>
  <TotalTime>1</TotalTime>
  <ScaleCrop>false</ScaleCrop>
  <LinksUpToDate>false</LinksUpToDate>
  <CharactersWithSpaces>1978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2025-09-15T02:22:00Z</dcterms:created>
  <dc:creator>Xu Jingwen</dc:creator>
  <cp:lastModifiedBy>梨</cp:lastModifiedBy>
  <dcterms:modified xsi:type="dcterms:W3CDTF">2025-09-26T05:34:21Z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eyJoZGlkIjoiNGIxZDk5ZTExN2E4OTYxMDFlNTc4ZTJkMTAzODU0YTAiLCJ1c2VySWQiOiIzMDcxNDg0MzUifQ==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7DA5E2E1D3D7439BB46C0CEE05F4BD75_12</vt:lpwstr>
  </property>
</Properties>
</file>