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5BB" w:rsidRPr="00117DC0" w:rsidRDefault="000247C1" w:rsidP="00117DC0">
      <w:pPr>
        <w:pStyle w:val="a7"/>
        <w:shd w:val="clear" w:color="auto" w:fill="FFFFFF"/>
        <w:jc w:val="center"/>
        <w:rPr>
          <w:rFonts w:ascii="Argumentum" w:hAnsi="Argumentum" w:cs="Helvetica" w:hint="eastAsia"/>
          <w:b/>
          <w:bCs/>
          <w:color w:val="333333"/>
          <w:sz w:val="28"/>
          <w:szCs w:val="21"/>
        </w:rPr>
      </w:pPr>
      <w:r>
        <w:rPr>
          <w:rStyle w:val="a6"/>
          <w:rFonts w:ascii="Argumentum" w:hAnsi="Argumentum" w:cs="Helvetica" w:hint="eastAsia"/>
          <w:color w:val="333333"/>
          <w:sz w:val="28"/>
          <w:szCs w:val="21"/>
        </w:rPr>
        <w:t>2017</w:t>
      </w:r>
      <w:r>
        <w:rPr>
          <w:rStyle w:val="a6"/>
          <w:rFonts w:ascii="Argumentum" w:hAnsi="Argumentum" w:cs="Helvetica" w:hint="eastAsia"/>
          <w:color w:val="333333"/>
          <w:sz w:val="28"/>
          <w:szCs w:val="21"/>
        </w:rPr>
        <w:t>年</w:t>
      </w:r>
      <w:r w:rsidR="004B75BB" w:rsidRPr="004B75BB">
        <w:rPr>
          <w:rStyle w:val="a6"/>
          <w:rFonts w:ascii="Argumentum" w:hAnsi="Argumentum" w:cs="Helvetica" w:hint="eastAsia"/>
          <w:color w:val="333333"/>
          <w:sz w:val="28"/>
          <w:szCs w:val="21"/>
        </w:rPr>
        <w:t>以色列理工学院工程与科学暑期课程项目介绍</w:t>
      </w:r>
    </w:p>
    <w:p w:rsidR="004B75BB" w:rsidRPr="00073016" w:rsidRDefault="004B75BB" w:rsidP="004B75BB">
      <w:pPr>
        <w:pStyle w:val="a7"/>
        <w:shd w:val="clear" w:color="auto" w:fill="FFFFFF"/>
        <w:rPr>
          <w:rFonts w:ascii="Argumentum" w:hAnsi="Argumentum" w:cs="Helvetica" w:hint="eastAsia"/>
          <w:b/>
          <w:color w:val="333333"/>
          <w:sz w:val="21"/>
          <w:szCs w:val="21"/>
        </w:rPr>
      </w:pPr>
      <w:r w:rsidRPr="00073016">
        <w:rPr>
          <w:rStyle w:val="a6"/>
          <w:rFonts w:ascii="Argumentum" w:hAnsi="Argumentum" w:cs="Helvetica" w:hint="eastAsia"/>
          <w:b w:val="0"/>
          <w:color w:val="333333"/>
          <w:sz w:val="21"/>
          <w:szCs w:val="21"/>
        </w:rPr>
        <w:t>一、</w:t>
      </w:r>
      <w:r w:rsidRPr="00073016">
        <w:rPr>
          <w:rFonts w:ascii="Argumentum" w:hAnsi="Argumentum" w:cs="Helvetica" w:hint="eastAsia"/>
          <w:b/>
          <w:color w:val="333333"/>
          <w:sz w:val="21"/>
          <w:szCs w:val="21"/>
        </w:rPr>
        <w:t>项目简介</w:t>
      </w:r>
    </w:p>
    <w:p w:rsidR="004B75BB" w:rsidRDefault="004B75BB" w:rsidP="004B75BB">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以色列理工学院</w:t>
      </w:r>
      <w:r w:rsidR="00DD1D80">
        <w:rPr>
          <w:rFonts w:ascii="Argumentum" w:hAnsi="Argumentum" w:cs="Helvetica" w:hint="eastAsia"/>
          <w:color w:val="333333"/>
          <w:sz w:val="21"/>
          <w:szCs w:val="21"/>
        </w:rPr>
        <w:t>享有“以色列的麻省理工”之美誉，排名世界大学前</w:t>
      </w:r>
      <w:r w:rsidR="00DD1D80">
        <w:rPr>
          <w:rFonts w:ascii="Argumentum" w:hAnsi="Argumentum" w:cs="Helvetica" w:hint="eastAsia"/>
          <w:color w:val="333333"/>
          <w:sz w:val="21"/>
          <w:szCs w:val="21"/>
        </w:rPr>
        <w:t>200</w:t>
      </w:r>
      <w:r w:rsidR="00DD1D80">
        <w:rPr>
          <w:rFonts w:ascii="Argumentum" w:hAnsi="Argumentum" w:cs="Helvetica" w:hint="eastAsia"/>
          <w:color w:val="333333"/>
          <w:sz w:val="21"/>
          <w:szCs w:val="21"/>
        </w:rPr>
        <w:t>，</w:t>
      </w:r>
      <w:r w:rsidR="00DD1D80">
        <w:rPr>
          <w:rFonts w:ascii="Argumentum" w:hAnsi="Argumentum" w:cs="Helvetica"/>
          <w:color w:val="333333"/>
          <w:sz w:val="21"/>
          <w:szCs w:val="21"/>
        </w:rPr>
        <w:t>是以色列第一所工程科技类高校</w:t>
      </w:r>
      <w:r w:rsidR="00DD1D80">
        <w:rPr>
          <w:rFonts w:ascii="Argumentum" w:hAnsi="Argumentum" w:cs="Helvetica" w:hint="eastAsia"/>
          <w:color w:val="333333"/>
          <w:sz w:val="21"/>
          <w:szCs w:val="21"/>
        </w:rPr>
        <w:t>，</w:t>
      </w:r>
      <w:r>
        <w:rPr>
          <w:rFonts w:ascii="Argumentum" w:hAnsi="Argumentum" w:cs="Helvetica"/>
          <w:color w:val="333333"/>
          <w:sz w:val="21"/>
          <w:szCs w:val="21"/>
        </w:rPr>
        <w:t>培养了以色列的大多数顶尖工程师和管理人员，引领着以色列的前沿研究</w:t>
      </w:r>
      <w:r w:rsidR="00117DC0">
        <w:rPr>
          <w:rFonts w:ascii="Argumentum" w:hAnsi="Argumentum" w:cs="Helvetica" w:hint="eastAsia"/>
          <w:color w:val="333333"/>
          <w:sz w:val="21"/>
          <w:szCs w:val="21"/>
        </w:rPr>
        <w:t>，为</w:t>
      </w:r>
      <w:r w:rsidR="00117DC0">
        <w:rPr>
          <w:rFonts w:ascii="Argumentum" w:hAnsi="Argumentum" w:cs="Helvetica"/>
          <w:color w:val="333333"/>
          <w:sz w:val="21"/>
          <w:szCs w:val="21"/>
        </w:rPr>
        <w:t>以色列的高科技领域和创新创业方面</w:t>
      </w:r>
      <w:r w:rsidR="00117DC0">
        <w:rPr>
          <w:rFonts w:ascii="Argumentum" w:hAnsi="Argumentum" w:cs="Helvetica" w:hint="eastAsia"/>
          <w:color w:val="333333"/>
          <w:sz w:val="21"/>
          <w:szCs w:val="21"/>
        </w:rPr>
        <w:t>做出</w:t>
      </w:r>
      <w:r>
        <w:rPr>
          <w:rFonts w:ascii="Argumentum" w:hAnsi="Argumentum" w:cs="Helvetica"/>
          <w:color w:val="333333"/>
          <w:sz w:val="21"/>
          <w:szCs w:val="21"/>
        </w:rPr>
        <w:t>了不可磨灭的贡献</w:t>
      </w:r>
      <w:r w:rsidR="00117DC0">
        <w:rPr>
          <w:rFonts w:ascii="Argumentum" w:hAnsi="Argumentum" w:cs="Helvetica" w:hint="eastAsia"/>
          <w:color w:val="333333"/>
          <w:sz w:val="21"/>
          <w:szCs w:val="21"/>
        </w:rPr>
        <w:t>。</w:t>
      </w:r>
    </w:p>
    <w:p w:rsidR="004B75BB" w:rsidRDefault="00803837" w:rsidP="004B75BB">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hint="eastAsia"/>
          <w:color w:val="333333"/>
          <w:sz w:val="21"/>
          <w:szCs w:val="21"/>
        </w:rPr>
        <w:t>我校与以色列理工学院于</w:t>
      </w:r>
      <w:r>
        <w:rPr>
          <w:rFonts w:ascii="Argumentum" w:hAnsi="Argumentum" w:cs="Helvetica" w:hint="eastAsia"/>
          <w:color w:val="333333"/>
          <w:sz w:val="21"/>
          <w:szCs w:val="21"/>
        </w:rPr>
        <w:t>2016</w:t>
      </w:r>
      <w:r>
        <w:rPr>
          <w:rFonts w:ascii="Argumentum" w:hAnsi="Argumentum" w:cs="Helvetica" w:hint="eastAsia"/>
          <w:color w:val="333333"/>
          <w:sz w:val="21"/>
          <w:szCs w:val="21"/>
        </w:rPr>
        <w:t>年签订了校级协议，开展多项校级交流与合作。其中，</w:t>
      </w:r>
      <w:r w:rsidR="00DD1D80">
        <w:rPr>
          <w:rFonts w:ascii="Argumentum" w:hAnsi="Argumentum" w:cs="Helvetica" w:hint="eastAsia"/>
          <w:color w:val="333333"/>
          <w:sz w:val="21"/>
          <w:szCs w:val="21"/>
        </w:rPr>
        <w:t>以色列理工学院举办的</w:t>
      </w:r>
      <w:r w:rsidR="00DD1D80">
        <w:rPr>
          <w:rFonts w:ascii="Argumentum" w:hAnsi="Argumentum" w:cs="Helvetica"/>
          <w:color w:val="333333"/>
          <w:sz w:val="21"/>
          <w:szCs w:val="21"/>
        </w:rPr>
        <w:t>工程与科技暑期课程</w:t>
      </w:r>
      <w:r w:rsidR="00117DC0">
        <w:rPr>
          <w:rFonts w:ascii="Argumentum" w:hAnsi="Argumentum" w:cs="Helvetica"/>
          <w:color w:val="333333"/>
          <w:sz w:val="21"/>
          <w:szCs w:val="21"/>
        </w:rPr>
        <w:t>，</w:t>
      </w:r>
      <w:r>
        <w:rPr>
          <w:rFonts w:ascii="Argumentum" w:hAnsi="Argumentum" w:cs="Helvetica" w:hint="eastAsia"/>
          <w:color w:val="333333"/>
          <w:sz w:val="21"/>
          <w:szCs w:val="21"/>
        </w:rPr>
        <w:t>可以使参与学生</w:t>
      </w:r>
      <w:r w:rsidR="004B75BB">
        <w:rPr>
          <w:rFonts w:ascii="Argumentum" w:hAnsi="Argumentum" w:cs="Helvetica"/>
          <w:color w:val="333333"/>
          <w:sz w:val="21"/>
          <w:szCs w:val="21"/>
        </w:rPr>
        <w:t>感受世界一流的教学和富有挑战的前沿研究，从而提高个人的学术</w:t>
      </w:r>
      <w:r>
        <w:rPr>
          <w:rFonts w:ascii="Argumentum" w:hAnsi="Argumentum" w:cs="Helvetica" w:hint="eastAsia"/>
          <w:color w:val="333333"/>
          <w:sz w:val="21"/>
          <w:szCs w:val="21"/>
        </w:rPr>
        <w:t>、</w:t>
      </w:r>
      <w:r w:rsidR="004B75BB">
        <w:rPr>
          <w:rFonts w:ascii="Argumentum" w:hAnsi="Argumentum" w:cs="Helvetica"/>
          <w:color w:val="333333"/>
          <w:sz w:val="21"/>
          <w:szCs w:val="21"/>
        </w:rPr>
        <w:t>科研能力。</w:t>
      </w:r>
      <w:r>
        <w:rPr>
          <w:rFonts w:ascii="Argumentum" w:hAnsi="Argumentum" w:cs="Helvetica" w:hint="eastAsia"/>
          <w:color w:val="333333"/>
          <w:sz w:val="21"/>
          <w:szCs w:val="21"/>
        </w:rPr>
        <w:t>2016</w:t>
      </w:r>
      <w:r>
        <w:rPr>
          <w:rFonts w:ascii="Argumentum" w:hAnsi="Argumentum" w:cs="Helvetica" w:hint="eastAsia"/>
          <w:color w:val="333333"/>
          <w:sz w:val="21"/>
          <w:szCs w:val="21"/>
        </w:rPr>
        <w:t>年，我校已有</w:t>
      </w:r>
      <w:r>
        <w:rPr>
          <w:rFonts w:ascii="Argumentum" w:hAnsi="Argumentum" w:cs="Helvetica" w:hint="eastAsia"/>
          <w:color w:val="333333"/>
          <w:sz w:val="21"/>
          <w:szCs w:val="21"/>
        </w:rPr>
        <w:t>8</w:t>
      </w:r>
      <w:r>
        <w:rPr>
          <w:rFonts w:ascii="Argumentum" w:hAnsi="Argumentum" w:cs="Helvetica" w:hint="eastAsia"/>
          <w:color w:val="333333"/>
          <w:sz w:val="21"/>
          <w:szCs w:val="21"/>
        </w:rPr>
        <w:t>名学生被该项目录取并于暑期派出，回国后均表示获益良多。</w:t>
      </w:r>
    </w:p>
    <w:p w:rsidR="004B75BB" w:rsidRDefault="00117DC0" w:rsidP="004B75BB">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申请</w:t>
      </w:r>
      <w:r>
        <w:rPr>
          <w:rFonts w:ascii="Argumentum" w:hAnsi="Argumentum" w:cs="Helvetica" w:hint="eastAsia"/>
          <w:color w:val="333333"/>
          <w:sz w:val="21"/>
          <w:szCs w:val="21"/>
        </w:rPr>
        <w:t>学生以高年级学生为主，</w:t>
      </w:r>
      <w:r w:rsidR="004B75BB">
        <w:rPr>
          <w:rFonts w:ascii="Argumentum" w:hAnsi="Argumentum" w:cs="Helvetica"/>
          <w:color w:val="333333"/>
          <w:sz w:val="21"/>
          <w:szCs w:val="21"/>
        </w:rPr>
        <w:t>须根据自己的专业和研究领域，</w:t>
      </w:r>
      <w:r>
        <w:rPr>
          <w:rFonts w:ascii="Argumentum" w:hAnsi="Argumentum" w:cs="Helvetica" w:hint="eastAsia"/>
          <w:color w:val="333333"/>
          <w:sz w:val="21"/>
          <w:szCs w:val="21"/>
        </w:rPr>
        <w:t>主修一门高级课程（以下</w:t>
      </w:r>
      <w:r w:rsidR="004B75BB">
        <w:rPr>
          <w:rFonts w:ascii="Argumentum" w:hAnsi="Argumentum" w:cs="Helvetica"/>
          <w:color w:val="333333"/>
          <w:sz w:val="21"/>
          <w:szCs w:val="21"/>
        </w:rPr>
        <w:t>7</w:t>
      </w:r>
      <w:r>
        <w:rPr>
          <w:rFonts w:ascii="Argumentum" w:hAnsi="Argumentum" w:cs="Helvetica" w:hint="eastAsia"/>
          <w:color w:val="333333"/>
          <w:sz w:val="21"/>
          <w:szCs w:val="21"/>
        </w:rPr>
        <w:t>选</w:t>
      </w:r>
      <w:r>
        <w:rPr>
          <w:rFonts w:ascii="Argumentum" w:hAnsi="Argumentum" w:cs="Helvetica" w:hint="eastAsia"/>
          <w:color w:val="333333"/>
          <w:sz w:val="21"/>
          <w:szCs w:val="21"/>
        </w:rPr>
        <w:t>1</w:t>
      </w:r>
      <w:r>
        <w:rPr>
          <w:rFonts w:ascii="Argumentum" w:hAnsi="Argumentum" w:cs="Helvetica" w:hint="eastAsia"/>
          <w:color w:val="333333"/>
          <w:sz w:val="21"/>
          <w:szCs w:val="21"/>
        </w:rPr>
        <w:t>，</w:t>
      </w:r>
      <w:r>
        <w:rPr>
          <w:rFonts w:ascii="Argumentum" w:hAnsi="Argumentum" w:cs="Helvetica" w:hint="eastAsia"/>
          <w:color w:val="333333"/>
          <w:sz w:val="21"/>
          <w:szCs w:val="21"/>
        </w:rPr>
        <w:t>2-3</w:t>
      </w:r>
      <w:r>
        <w:rPr>
          <w:rFonts w:ascii="Argumentum" w:hAnsi="Argumentum" w:cs="Helvetica" w:hint="eastAsia"/>
          <w:color w:val="333333"/>
          <w:sz w:val="21"/>
          <w:szCs w:val="21"/>
        </w:rPr>
        <w:t>学分），</w:t>
      </w:r>
      <w:r w:rsidR="004B75BB">
        <w:rPr>
          <w:rFonts w:ascii="Argumentum" w:hAnsi="Argumentum" w:cs="Helvetica"/>
          <w:color w:val="333333"/>
          <w:sz w:val="21"/>
          <w:szCs w:val="21"/>
        </w:rPr>
        <w:t>这些高级课程均由以色列理工学院的顶尖教</w:t>
      </w:r>
      <w:r>
        <w:rPr>
          <w:rFonts w:ascii="Argumentum" w:hAnsi="Argumentum" w:cs="Helvetica"/>
          <w:color w:val="333333"/>
          <w:sz w:val="21"/>
          <w:szCs w:val="21"/>
        </w:rPr>
        <w:t>授亲自教授，教学全程采用英语，将使用学校最先进的设施设备。</w:t>
      </w:r>
      <w:r>
        <w:rPr>
          <w:rFonts w:ascii="Argumentum" w:hAnsi="Argumentum" w:cs="Helvetica" w:hint="eastAsia"/>
          <w:color w:val="333333"/>
          <w:sz w:val="21"/>
          <w:szCs w:val="21"/>
        </w:rPr>
        <w:t>另外，</w:t>
      </w:r>
      <w:r w:rsidR="004B75BB">
        <w:rPr>
          <w:rFonts w:ascii="Argumentum" w:hAnsi="Argumentum" w:cs="Helvetica"/>
          <w:color w:val="333333"/>
          <w:sz w:val="21"/>
          <w:szCs w:val="21"/>
        </w:rPr>
        <w:t>学生必修一门有关以色列文化历史的课程</w:t>
      </w:r>
      <w:r>
        <w:rPr>
          <w:rFonts w:ascii="Argumentum" w:hAnsi="Argumentum" w:cs="Helvetica" w:hint="eastAsia"/>
          <w:color w:val="333333"/>
          <w:sz w:val="21"/>
          <w:szCs w:val="21"/>
        </w:rPr>
        <w:t>（</w:t>
      </w:r>
      <w:r>
        <w:rPr>
          <w:rFonts w:ascii="Argumentum" w:hAnsi="Argumentum" w:cs="Helvetica" w:hint="eastAsia"/>
          <w:color w:val="333333"/>
          <w:sz w:val="21"/>
          <w:szCs w:val="21"/>
        </w:rPr>
        <w:t>2</w:t>
      </w:r>
      <w:r>
        <w:rPr>
          <w:rFonts w:ascii="Argumentum" w:hAnsi="Argumentum" w:cs="Helvetica" w:hint="eastAsia"/>
          <w:color w:val="333333"/>
          <w:sz w:val="21"/>
          <w:szCs w:val="21"/>
        </w:rPr>
        <w:t>学分）</w:t>
      </w:r>
      <w:r w:rsidR="004B75BB">
        <w:rPr>
          <w:rFonts w:ascii="Argumentum" w:hAnsi="Argumentum" w:cs="Helvetica"/>
          <w:color w:val="333333"/>
          <w:sz w:val="21"/>
          <w:szCs w:val="21"/>
        </w:rPr>
        <w:t>。</w:t>
      </w:r>
      <w:r>
        <w:rPr>
          <w:rFonts w:ascii="Argumentum" w:hAnsi="Argumentum" w:cs="Helvetica" w:hint="eastAsia"/>
          <w:color w:val="333333"/>
          <w:sz w:val="21"/>
          <w:szCs w:val="21"/>
        </w:rPr>
        <w:t>顺利完成课程并考试合格的学生共可获得</w:t>
      </w:r>
      <w:r>
        <w:rPr>
          <w:rFonts w:ascii="Argumentum" w:hAnsi="Argumentum" w:cs="Helvetica" w:hint="eastAsia"/>
          <w:color w:val="333333"/>
          <w:sz w:val="21"/>
          <w:szCs w:val="21"/>
        </w:rPr>
        <w:t>4-5</w:t>
      </w:r>
      <w:r>
        <w:rPr>
          <w:rFonts w:ascii="Argumentum" w:hAnsi="Argumentum" w:cs="Helvetica" w:hint="eastAsia"/>
          <w:color w:val="333333"/>
          <w:sz w:val="21"/>
          <w:szCs w:val="21"/>
        </w:rPr>
        <w:t>学分。学生将获得以色列理工学院的成绩单。</w:t>
      </w:r>
    </w:p>
    <w:p w:rsidR="004B75BB" w:rsidRDefault="004B75BB" w:rsidP="004B75BB">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来自中国（不含港澳台籍学生）和印度的优秀的同学，可获得奖学金，其中全额奖学金名额：</w:t>
      </w:r>
      <w:r>
        <w:rPr>
          <w:rFonts w:ascii="Argumentum" w:hAnsi="Argumentum" w:cs="Helvetica"/>
          <w:color w:val="333333"/>
          <w:sz w:val="21"/>
          <w:szCs w:val="21"/>
        </w:rPr>
        <w:t>150</w:t>
      </w:r>
      <w:r>
        <w:rPr>
          <w:rFonts w:ascii="Argumentum" w:hAnsi="Argumentum" w:cs="Helvetica"/>
          <w:color w:val="333333"/>
          <w:sz w:val="21"/>
          <w:szCs w:val="21"/>
        </w:rPr>
        <w:t>名，部分奖学金名额：</w:t>
      </w:r>
      <w:r>
        <w:rPr>
          <w:rFonts w:ascii="Argumentum" w:hAnsi="Argumentum" w:cs="Helvetica"/>
          <w:color w:val="333333"/>
          <w:sz w:val="21"/>
          <w:szCs w:val="21"/>
        </w:rPr>
        <w:t>20</w:t>
      </w:r>
      <w:r>
        <w:rPr>
          <w:rFonts w:ascii="Argumentum" w:hAnsi="Argumentum" w:cs="Helvetica"/>
          <w:color w:val="333333"/>
          <w:sz w:val="21"/>
          <w:szCs w:val="21"/>
        </w:rPr>
        <w:t>名。</w:t>
      </w:r>
    </w:p>
    <w:p w:rsidR="004B75BB" w:rsidRDefault="004B75BB" w:rsidP="00117DC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项目主要</w:t>
      </w:r>
      <w:r>
        <w:rPr>
          <w:rStyle w:val="a6"/>
          <w:rFonts w:ascii="Argumentum" w:hAnsi="Argumentum" w:cs="Helvetica"/>
          <w:color w:val="333333"/>
          <w:sz w:val="21"/>
          <w:szCs w:val="21"/>
        </w:rPr>
        <w:t>申请者</w:t>
      </w:r>
      <w:r>
        <w:rPr>
          <w:rFonts w:ascii="Argumentum" w:hAnsi="Argumentum" w:cs="Helvetica"/>
          <w:color w:val="333333"/>
          <w:sz w:val="21"/>
          <w:szCs w:val="21"/>
        </w:rPr>
        <w:t>为</w:t>
      </w:r>
      <w:r>
        <w:rPr>
          <w:rFonts w:ascii="Argumentum" w:hAnsi="Argumentum" w:cs="Helvetica" w:hint="eastAsia"/>
          <w:color w:val="333333"/>
          <w:sz w:val="21"/>
          <w:szCs w:val="21"/>
        </w:rPr>
        <w:t>：</w:t>
      </w:r>
      <w:r>
        <w:rPr>
          <w:rFonts w:ascii="Argumentum" w:hAnsi="Argumentum" w:cs="Helvetica"/>
          <w:color w:val="333333"/>
          <w:sz w:val="21"/>
          <w:szCs w:val="21"/>
        </w:rPr>
        <w:t>高年级本科生（以大三或大四为主，特别优秀</w:t>
      </w:r>
      <w:r w:rsidR="00117DC0">
        <w:rPr>
          <w:rFonts w:ascii="Argumentum" w:hAnsi="Argumentum" w:cs="Helvetica"/>
          <w:color w:val="333333"/>
          <w:sz w:val="21"/>
          <w:szCs w:val="21"/>
        </w:rPr>
        <w:t>的大二学生也可申请）</w:t>
      </w:r>
      <w:r>
        <w:rPr>
          <w:rFonts w:ascii="Argumentum" w:hAnsi="Argumentum" w:cs="Helvetica"/>
          <w:color w:val="333333"/>
          <w:sz w:val="21"/>
          <w:szCs w:val="21"/>
        </w:rPr>
        <w:t>。</w:t>
      </w:r>
    </w:p>
    <w:p w:rsidR="00803837" w:rsidRDefault="00803837" w:rsidP="00117DC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hint="eastAsia"/>
          <w:color w:val="333333"/>
          <w:sz w:val="21"/>
          <w:szCs w:val="21"/>
        </w:rPr>
        <w:t>课程时间：</w:t>
      </w:r>
      <w:r>
        <w:rPr>
          <w:rFonts w:ascii="Argumentum" w:hAnsi="Argumentum" w:cs="Helvetica" w:hint="eastAsia"/>
          <w:color w:val="333333"/>
          <w:sz w:val="21"/>
          <w:szCs w:val="21"/>
        </w:rPr>
        <w:t>2017</w:t>
      </w:r>
      <w:r>
        <w:rPr>
          <w:rFonts w:ascii="Argumentum" w:hAnsi="Argumentum" w:cs="Helvetica" w:hint="eastAsia"/>
          <w:color w:val="333333"/>
          <w:sz w:val="21"/>
          <w:szCs w:val="21"/>
        </w:rPr>
        <w:t>年</w:t>
      </w:r>
      <w:r>
        <w:rPr>
          <w:rFonts w:ascii="Argumentum" w:hAnsi="Argumentum" w:cs="Helvetica" w:hint="eastAsia"/>
          <w:color w:val="333333"/>
          <w:sz w:val="21"/>
          <w:szCs w:val="21"/>
        </w:rPr>
        <w:t>7</w:t>
      </w:r>
      <w:r>
        <w:rPr>
          <w:rFonts w:ascii="Argumentum" w:hAnsi="Argumentum" w:cs="Helvetica" w:hint="eastAsia"/>
          <w:color w:val="333333"/>
          <w:sz w:val="21"/>
          <w:szCs w:val="21"/>
        </w:rPr>
        <w:t>月</w:t>
      </w:r>
      <w:r>
        <w:rPr>
          <w:rFonts w:ascii="Argumentum" w:hAnsi="Argumentum" w:cs="Helvetica" w:hint="eastAsia"/>
          <w:color w:val="333333"/>
          <w:sz w:val="21"/>
          <w:szCs w:val="21"/>
        </w:rPr>
        <w:t>26</w:t>
      </w:r>
      <w:r>
        <w:rPr>
          <w:rFonts w:ascii="Argumentum" w:hAnsi="Argumentum" w:cs="Helvetica" w:hint="eastAsia"/>
          <w:color w:val="333333"/>
          <w:sz w:val="21"/>
          <w:szCs w:val="21"/>
        </w:rPr>
        <w:t>日</w:t>
      </w:r>
      <w:r>
        <w:rPr>
          <w:rFonts w:ascii="Argumentum" w:hAnsi="Argumentum" w:cs="Helvetica" w:hint="eastAsia"/>
          <w:color w:val="333333"/>
          <w:sz w:val="21"/>
          <w:szCs w:val="21"/>
        </w:rPr>
        <w:t>-8</w:t>
      </w:r>
      <w:r>
        <w:rPr>
          <w:rFonts w:ascii="Argumentum" w:hAnsi="Argumentum" w:cs="Helvetica" w:hint="eastAsia"/>
          <w:color w:val="333333"/>
          <w:sz w:val="21"/>
          <w:szCs w:val="21"/>
        </w:rPr>
        <w:t>月</w:t>
      </w:r>
      <w:r>
        <w:rPr>
          <w:rFonts w:ascii="Argumentum" w:hAnsi="Argumentum" w:cs="Helvetica" w:hint="eastAsia"/>
          <w:color w:val="333333"/>
          <w:sz w:val="21"/>
          <w:szCs w:val="21"/>
        </w:rPr>
        <w:t>24</w:t>
      </w:r>
      <w:r>
        <w:rPr>
          <w:rFonts w:ascii="Argumentum" w:hAnsi="Argumentum" w:cs="Helvetica" w:hint="eastAsia"/>
          <w:color w:val="333333"/>
          <w:sz w:val="21"/>
          <w:szCs w:val="21"/>
        </w:rPr>
        <w:t>日</w:t>
      </w:r>
    </w:p>
    <w:p w:rsidR="004B75BB" w:rsidRDefault="004B75BB" w:rsidP="004B75BB">
      <w:pPr>
        <w:pStyle w:val="a7"/>
        <w:shd w:val="clear" w:color="auto" w:fill="FFFFFF"/>
        <w:rPr>
          <w:rFonts w:ascii="Argumentum" w:hAnsi="Argumentum" w:cs="Helvetica" w:hint="eastAsia"/>
          <w:color w:val="333333"/>
          <w:sz w:val="21"/>
          <w:szCs w:val="21"/>
        </w:rPr>
      </w:pPr>
      <w:r>
        <w:rPr>
          <w:rFonts w:ascii="Argumentum" w:hAnsi="Argumentum" w:cs="Helvetica" w:hint="eastAsia"/>
          <w:color w:val="333333"/>
          <w:sz w:val="21"/>
          <w:szCs w:val="21"/>
        </w:rPr>
        <w:t>二、</w:t>
      </w:r>
      <w:r>
        <w:rPr>
          <w:rStyle w:val="a6"/>
          <w:rFonts w:ascii="Argumentum" w:hAnsi="Argumentum" w:cs="Helvetica"/>
          <w:color w:val="333333"/>
          <w:sz w:val="21"/>
          <w:szCs w:val="21"/>
        </w:rPr>
        <w:t>课程介绍</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本次暑期项目申请者需要从以下列表（技术</w:t>
      </w:r>
      <w:r>
        <w:rPr>
          <w:rFonts w:ascii="Argumentum" w:hAnsi="Argumentum" w:cs="Helvetica"/>
          <w:color w:val="333333"/>
          <w:sz w:val="21"/>
          <w:szCs w:val="21"/>
        </w:rPr>
        <w:t>/</w:t>
      </w:r>
      <w:r>
        <w:rPr>
          <w:rFonts w:ascii="Argumentum" w:hAnsi="Argumentum" w:cs="Helvetica"/>
          <w:color w:val="333333"/>
          <w:sz w:val="21"/>
          <w:szCs w:val="21"/>
        </w:rPr>
        <w:t>科学</w:t>
      </w:r>
      <w:r>
        <w:rPr>
          <w:rFonts w:ascii="Argumentum" w:hAnsi="Argumentum" w:cs="Helvetica"/>
          <w:color w:val="333333"/>
          <w:sz w:val="21"/>
          <w:szCs w:val="21"/>
        </w:rPr>
        <w:t>/</w:t>
      </w:r>
      <w:r>
        <w:rPr>
          <w:rFonts w:ascii="Argumentum" w:hAnsi="Argumentum" w:cs="Helvetica"/>
          <w:color w:val="333333"/>
          <w:sz w:val="21"/>
          <w:szCs w:val="21"/>
        </w:rPr>
        <w:t>建筑）中选择一门主修高级课程，并辅修以色列文化历史课程。</w:t>
      </w:r>
    </w:p>
    <w:p w:rsidR="004B75BB" w:rsidRDefault="004B75BB" w:rsidP="004B75BB">
      <w:pPr>
        <w:pStyle w:val="a7"/>
        <w:shd w:val="clear" w:color="auto" w:fill="FFFFFF"/>
        <w:rPr>
          <w:rFonts w:ascii="Argumentum" w:hAnsi="Argumentum" w:cs="Helvetica" w:hint="eastAsia"/>
          <w:color w:val="333333"/>
          <w:sz w:val="21"/>
          <w:szCs w:val="21"/>
        </w:rPr>
      </w:pPr>
      <w:r>
        <w:rPr>
          <w:rStyle w:val="a6"/>
          <w:rFonts w:ascii="Argumentum" w:hAnsi="Argumentum" w:cs="Helvetica"/>
          <w:color w:val="333333"/>
          <w:sz w:val="21"/>
          <w:szCs w:val="21"/>
        </w:rPr>
        <w:t>电气工程</w:t>
      </w:r>
      <w:r>
        <w:rPr>
          <w:rStyle w:val="a6"/>
          <w:rFonts w:ascii="Argumentum" w:hAnsi="Argumentum" w:cs="Helvetica"/>
          <w:color w:val="333333"/>
          <w:sz w:val="21"/>
          <w:szCs w:val="21"/>
        </w:rPr>
        <w:t>/</w:t>
      </w:r>
      <w:r>
        <w:rPr>
          <w:rStyle w:val="a6"/>
          <w:rFonts w:ascii="Argumentum" w:hAnsi="Argumentum" w:cs="Helvetica"/>
          <w:color w:val="333333"/>
          <w:sz w:val="21"/>
          <w:szCs w:val="21"/>
        </w:rPr>
        <w:t>计算机科学</w:t>
      </w:r>
    </w:p>
    <w:p w:rsidR="004B75BB" w:rsidRDefault="005B6B41" w:rsidP="004B75BB">
      <w:pPr>
        <w:pStyle w:val="a7"/>
        <w:numPr>
          <w:ilvl w:val="0"/>
          <w:numId w:val="3"/>
        </w:numPr>
        <w:shd w:val="clear" w:color="auto" w:fill="FFFFFF"/>
        <w:rPr>
          <w:rFonts w:ascii="Argumentum" w:hAnsi="Argumentum" w:cs="Helvetica" w:hint="eastAsia"/>
          <w:color w:val="333333"/>
          <w:sz w:val="21"/>
          <w:szCs w:val="21"/>
        </w:rPr>
      </w:pPr>
      <w:hyperlink r:id="rId8" w:history="1">
        <w:r w:rsidR="004B75BB">
          <w:rPr>
            <w:rStyle w:val="a5"/>
            <w:rFonts w:ascii="Argumentum" w:hAnsi="Argumentum" w:cs="Helvetica"/>
            <w:b/>
            <w:bCs/>
            <w:color w:val="FF9900"/>
            <w:sz w:val="21"/>
            <w:szCs w:val="21"/>
          </w:rPr>
          <w:t>图像处理与分析</w:t>
        </w:r>
      </w:hyperlink>
      <w:r w:rsidR="004B75BB">
        <w:rPr>
          <w:rStyle w:val="a6"/>
          <w:rFonts w:ascii="Argumentum" w:hAnsi="Argumentum" w:cs="Helvetica"/>
          <w:color w:val="FF9900"/>
          <w:sz w:val="21"/>
          <w:szCs w:val="21"/>
        </w:rPr>
        <w:t xml:space="preserve"> – EE / CS</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这门课程是数字图像处理理论的基本课程。在课程中，我们将探讨处理和存储灰度图像的基本方法，讨论图像在无损</w:t>
      </w:r>
      <w:r>
        <w:rPr>
          <w:rFonts w:ascii="Argumentum" w:hAnsi="Argumentum" w:cs="Helvetica"/>
          <w:color w:val="333333"/>
          <w:sz w:val="21"/>
          <w:szCs w:val="21"/>
        </w:rPr>
        <w:t>/</w:t>
      </w:r>
      <w:r>
        <w:rPr>
          <w:rFonts w:ascii="Argumentum" w:hAnsi="Argumentum" w:cs="Helvetica"/>
          <w:color w:val="333333"/>
          <w:sz w:val="21"/>
          <w:szCs w:val="21"/>
        </w:rPr>
        <w:t>有损压缩过程的基本原理。</w:t>
      </w:r>
    </w:p>
    <w:p w:rsidR="004B75BB" w:rsidRDefault="005B6B41" w:rsidP="004B75BB">
      <w:pPr>
        <w:pStyle w:val="a7"/>
        <w:numPr>
          <w:ilvl w:val="0"/>
          <w:numId w:val="3"/>
        </w:numPr>
        <w:shd w:val="clear" w:color="auto" w:fill="FFFFFF"/>
        <w:rPr>
          <w:rFonts w:ascii="Argumentum" w:hAnsi="Argumentum" w:cs="Helvetica" w:hint="eastAsia"/>
          <w:color w:val="333333"/>
          <w:sz w:val="21"/>
          <w:szCs w:val="21"/>
        </w:rPr>
      </w:pPr>
      <w:hyperlink r:id="rId9" w:history="1">
        <w:r w:rsidR="004B75BB">
          <w:rPr>
            <w:rStyle w:val="a5"/>
            <w:rFonts w:ascii="Argumentum" w:hAnsi="Argumentum" w:cs="Helvetica"/>
            <w:b/>
            <w:bCs/>
            <w:color w:val="FF9900"/>
            <w:sz w:val="21"/>
            <w:szCs w:val="21"/>
          </w:rPr>
          <w:t>机器学习导论</w:t>
        </w:r>
      </w:hyperlink>
      <w:r w:rsidR="004B75BB">
        <w:rPr>
          <w:rStyle w:val="a6"/>
          <w:rFonts w:ascii="Argumentum" w:hAnsi="Argumentum" w:cs="Helvetica"/>
          <w:color w:val="FF9900"/>
          <w:sz w:val="21"/>
          <w:szCs w:val="21"/>
        </w:rPr>
        <w:t>- EE / CS</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该课程主要是介绍机器学习中的信号处理，人工智能，神经网络，分类问题，决策树，支持向量机等该领域内的基础概论。</w:t>
      </w:r>
    </w:p>
    <w:p w:rsidR="004B75BB" w:rsidRDefault="004B75BB" w:rsidP="004B75BB">
      <w:pPr>
        <w:pStyle w:val="a7"/>
        <w:shd w:val="clear" w:color="auto" w:fill="FFFFFF"/>
        <w:rPr>
          <w:rFonts w:ascii="Argumentum" w:hAnsi="Argumentum" w:cs="Helvetica" w:hint="eastAsia"/>
          <w:color w:val="333333"/>
          <w:sz w:val="21"/>
          <w:szCs w:val="21"/>
        </w:rPr>
      </w:pPr>
      <w:r>
        <w:rPr>
          <w:rStyle w:val="a6"/>
          <w:rFonts w:ascii="Argumentum" w:hAnsi="Argumentum" w:cs="Helvetica"/>
          <w:color w:val="333333"/>
          <w:sz w:val="21"/>
          <w:szCs w:val="21"/>
        </w:rPr>
        <w:t>化学工程</w:t>
      </w:r>
      <w:r>
        <w:rPr>
          <w:rStyle w:val="a6"/>
          <w:rFonts w:ascii="Argumentum" w:hAnsi="Argumentum" w:cs="Helvetica"/>
          <w:color w:val="333333"/>
          <w:sz w:val="21"/>
          <w:szCs w:val="21"/>
        </w:rPr>
        <w:t xml:space="preserve"> / </w:t>
      </w:r>
      <w:r>
        <w:rPr>
          <w:rStyle w:val="a6"/>
          <w:rFonts w:ascii="Argumentum" w:hAnsi="Argumentum" w:cs="Helvetica"/>
          <w:color w:val="333333"/>
          <w:sz w:val="21"/>
          <w:szCs w:val="21"/>
        </w:rPr>
        <w:t>生物工程</w:t>
      </w:r>
    </w:p>
    <w:p w:rsidR="004B75BB" w:rsidRDefault="005B6B41" w:rsidP="004B75BB">
      <w:pPr>
        <w:pStyle w:val="a7"/>
        <w:numPr>
          <w:ilvl w:val="0"/>
          <w:numId w:val="3"/>
        </w:numPr>
        <w:shd w:val="clear" w:color="auto" w:fill="FFFFFF"/>
        <w:rPr>
          <w:rFonts w:ascii="Argumentum" w:hAnsi="Argumentum" w:cs="Helvetica" w:hint="eastAsia"/>
          <w:color w:val="333333"/>
          <w:sz w:val="21"/>
          <w:szCs w:val="21"/>
        </w:rPr>
      </w:pPr>
      <w:hyperlink r:id="rId10" w:history="1">
        <w:r w:rsidR="004B75BB">
          <w:rPr>
            <w:rStyle w:val="a6"/>
            <w:rFonts w:ascii="Argumentum" w:hAnsi="Argumentum" w:cs="Helvetica"/>
            <w:color w:val="FF9900"/>
            <w:sz w:val="21"/>
            <w:szCs w:val="21"/>
          </w:rPr>
          <w:t>纳米传感技术</w:t>
        </w:r>
      </w:hyperlink>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纳米传感技术的课程为化学和生物工程相关专业的同学开设，该课程主要讲解利用纳米技术的新型传感技术，显示和监控与我们生活相关的各种人体内部活动。</w:t>
      </w:r>
    </w:p>
    <w:p w:rsidR="004B75BB" w:rsidRDefault="004B75BB" w:rsidP="004B75BB">
      <w:pPr>
        <w:pStyle w:val="a7"/>
        <w:shd w:val="clear" w:color="auto" w:fill="FFFFFF"/>
        <w:rPr>
          <w:rFonts w:ascii="Argumentum" w:hAnsi="Argumentum" w:cs="Helvetica" w:hint="eastAsia"/>
          <w:color w:val="333333"/>
          <w:sz w:val="21"/>
          <w:szCs w:val="21"/>
        </w:rPr>
      </w:pPr>
      <w:r>
        <w:rPr>
          <w:rStyle w:val="a6"/>
          <w:rFonts w:ascii="Argumentum" w:hAnsi="Argumentum" w:cs="Helvetica"/>
          <w:color w:val="333333"/>
          <w:sz w:val="21"/>
          <w:szCs w:val="21"/>
        </w:rPr>
        <w:t>航空航天</w:t>
      </w:r>
    </w:p>
    <w:p w:rsidR="004B75BB" w:rsidRDefault="005B6B41" w:rsidP="004B75BB">
      <w:pPr>
        <w:pStyle w:val="a7"/>
        <w:numPr>
          <w:ilvl w:val="0"/>
          <w:numId w:val="3"/>
        </w:numPr>
        <w:shd w:val="clear" w:color="auto" w:fill="FFFFFF"/>
        <w:rPr>
          <w:rFonts w:ascii="Argumentum" w:hAnsi="Argumentum" w:cs="Helvetica" w:hint="eastAsia"/>
          <w:color w:val="333333"/>
          <w:sz w:val="21"/>
          <w:szCs w:val="21"/>
        </w:rPr>
      </w:pPr>
      <w:hyperlink r:id="rId11" w:history="1">
        <w:r w:rsidR="004B75BB">
          <w:rPr>
            <w:rStyle w:val="a6"/>
            <w:rFonts w:ascii="Argumentum" w:hAnsi="Argumentum" w:cs="Helvetica"/>
            <w:color w:val="FF9900"/>
            <w:sz w:val="21"/>
            <w:szCs w:val="21"/>
          </w:rPr>
          <w:t>分布式空间系统</w:t>
        </w:r>
      </w:hyperlink>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lastRenderedPageBreak/>
        <w:t>该课程主要是向同学介绍分布式空间系统的新技术，以及航天器在多个密切飞行的卫星之间，密切配合的工作原理的一些新概念讲解。</w:t>
      </w:r>
    </w:p>
    <w:p w:rsidR="004B75BB" w:rsidRDefault="004B75BB" w:rsidP="004B75BB">
      <w:pPr>
        <w:pStyle w:val="a7"/>
        <w:shd w:val="clear" w:color="auto" w:fill="FFFFFF"/>
        <w:rPr>
          <w:rFonts w:ascii="Argumentum" w:hAnsi="Argumentum" w:cs="Helvetica" w:hint="eastAsia"/>
          <w:color w:val="333333"/>
          <w:sz w:val="21"/>
          <w:szCs w:val="21"/>
        </w:rPr>
      </w:pPr>
      <w:r>
        <w:rPr>
          <w:rStyle w:val="a6"/>
          <w:rFonts w:ascii="Argumentum" w:hAnsi="Argumentum" w:cs="Helvetica"/>
          <w:color w:val="333333"/>
          <w:sz w:val="21"/>
          <w:szCs w:val="21"/>
        </w:rPr>
        <w:t>建筑</w:t>
      </w:r>
    </w:p>
    <w:p w:rsidR="004B75BB" w:rsidRDefault="005B6B41" w:rsidP="004B75BB">
      <w:pPr>
        <w:pStyle w:val="a7"/>
        <w:numPr>
          <w:ilvl w:val="0"/>
          <w:numId w:val="3"/>
        </w:numPr>
        <w:shd w:val="clear" w:color="auto" w:fill="FFFFFF"/>
        <w:rPr>
          <w:rFonts w:ascii="Argumentum" w:hAnsi="Argumentum" w:cs="Helvetica" w:hint="eastAsia"/>
          <w:color w:val="333333"/>
          <w:sz w:val="21"/>
          <w:szCs w:val="21"/>
        </w:rPr>
      </w:pPr>
      <w:hyperlink r:id="rId12" w:history="1">
        <w:r w:rsidR="004B75BB">
          <w:rPr>
            <w:rStyle w:val="a6"/>
            <w:rFonts w:ascii="Argumentum" w:hAnsi="Argumentum" w:cs="Helvetica"/>
            <w:color w:val="FF9900"/>
            <w:sz w:val="21"/>
            <w:szCs w:val="21"/>
          </w:rPr>
          <w:t>景观与环境</w:t>
        </w:r>
      </w:hyperlink>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本课程将介绍以色列在当代城市景观设计方面的进展，探索塑造公共空间设计中的环境和社会问题。</w:t>
      </w:r>
    </w:p>
    <w:p w:rsidR="004B75BB" w:rsidRDefault="004B75BB" w:rsidP="004B75BB">
      <w:pPr>
        <w:pStyle w:val="a7"/>
        <w:shd w:val="clear" w:color="auto" w:fill="FFFFFF"/>
        <w:rPr>
          <w:rFonts w:ascii="Argumentum" w:hAnsi="Argumentum" w:cs="Helvetica" w:hint="eastAsia"/>
          <w:color w:val="333333"/>
          <w:sz w:val="21"/>
          <w:szCs w:val="21"/>
        </w:rPr>
      </w:pPr>
      <w:r>
        <w:rPr>
          <w:rStyle w:val="a6"/>
          <w:rFonts w:ascii="Argumentum" w:hAnsi="Argumentum" w:cs="Helvetica"/>
          <w:color w:val="333333"/>
          <w:sz w:val="21"/>
          <w:szCs w:val="21"/>
        </w:rPr>
        <w:t>化学</w:t>
      </w:r>
    </w:p>
    <w:p w:rsidR="004B75BB" w:rsidRDefault="005B6B41" w:rsidP="004B75BB">
      <w:pPr>
        <w:pStyle w:val="a7"/>
        <w:numPr>
          <w:ilvl w:val="0"/>
          <w:numId w:val="3"/>
        </w:numPr>
        <w:shd w:val="clear" w:color="auto" w:fill="FFFFFF"/>
        <w:rPr>
          <w:rFonts w:ascii="Argumentum" w:hAnsi="Argumentum" w:cs="Helvetica" w:hint="eastAsia"/>
          <w:color w:val="333333"/>
          <w:sz w:val="21"/>
          <w:szCs w:val="21"/>
        </w:rPr>
      </w:pPr>
      <w:hyperlink r:id="rId13" w:history="1">
        <w:r w:rsidR="004B75BB">
          <w:rPr>
            <w:rStyle w:val="a6"/>
            <w:rFonts w:ascii="Argumentum" w:hAnsi="Argumentum" w:cs="Helvetica"/>
            <w:color w:val="FF9900"/>
            <w:sz w:val="21"/>
            <w:szCs w:val="21"/>
          </w:rPr>
          <w:t>高等无机化学</w:t>
        </w:r>
      </w:hyperlink>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课程将会讲授一些无机化学和有机金属化学在催化反应过程催化剂的影响。</w:t>
      </w:r>
    </w:p>
    <w:p w:rsidR="004B75BB" w:rsidRDefault="004B75BB" w:rsidP="004B75BB">
      <w:pPr>
        <w:pStyle w:val="a7"/>
        <w:shd w:val="clear" w:color="auto" w:fill="FFFFFF"/>
        <w:rPr>
          <w:rFonts w:ascii="Argumentum" w:hAnsi="Argumentum" w:cs="Helvetica" w:hint="eastAsia"/>
          <w:color w:val="333333"/>
          <w:sz w:val="21"/>
          <w:szCs w:val="21"/>
        </w:rPr>
      </w:pPr>
      <w:r>
        <w:rPr>
          <w:rStyle w:val="a6"/>
          <w:rFonts w:ascii="Argumentum" w:hAnsi="Argumentum" w:cs="Helvetica"/>
          <w:color w:val="333333"/>
          <w:sz w:val="21"/>
          <w:szCs w:val="21"/>
        </w:rPr>
        <w:t>科学教育技术</w:t>
      </w:r>
    </w:p>
    <w:p w:rsidR="004B75BB" w:rsidRDefault="005B6B41" w:rsidP="004B75BB">
      <w:pPr>
        <w:pStyle w:val="a7"/>
        <w:numPr>
          <w:ilvl w:val="0"/>
          <w:numId w:val="3"/>
        </w:numPr>
        <w:shd w:val="clear" w:color="auto" w:fill="FFFFFF"/>
        <w:rPr>
          <w:rFonts w:ascii="Argumentum" w:hAnsi="Argumentum" w:cs="Helvetica" w:hint="eastAsia"/>
          <w:color w:val="333333"/>
          <w:sz w:val="21"/>
          <w:szCs w:val="21"/>
        </w:rPr>
      </w:pPr>
      <w:hyperlink r:id="rId14" w:history="1">
        <w:r w:rsidR="004B75BB">
          <w:rPr>
            <w:rStyle w:val="a6"/>
            <w:rFonts w:ascii="Argumentum" w:hAnsi="Argumentum" w:cs="Helvetica"/>
            <w:color w:val="FF9900"/>
            <w:sz w:val="21"/>
            <w:szCs w:val="21"/>
          </w:rPr>
          <w:t>网络技术在学习环境中的作用</w:t>
        </w:r>
      </w:hyperlink>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本课程将介绍在过去的二十年里教学和学习的发展，以及在</w:t>
      </w:r>
      <w:r>
        <w:rPr>
          <w:rFonts w:ascii="Argumentum" w:hAnsi="Argumentum" w:cs="Helvetica"/>
          <w:color w:val="333333"/>
          <w:sz w:val="21"/>
          <w:szCs w:val="21"/>
        </w:rPr>
        <w:t>21</w:t>
      </w:r>
      <w:r>
        <w:rPr>
          <w:rFonts w:ascii="Argumentum" w:hAnsi="Argumentum" w:cs="Helvetica"/>
          <w:color w:val="333333"/>
          <w:sz w:val="21"/>
          <w:szCs w:val="21"/>
        </w:rPr>
        <w:t>世纪教学所面临的挑战。在这个过程中，学生们将熟悉最先进的数字化创新学习和基于云技术的教学方法。</w:t>
      </w:r>
    </w:p>
    <w:p w:rsidR="004B75BB" w:rsidRDefault="004B75BB" w:rsidP="004B75BB">
      <w:pPr>
        <w:pStyle w:val="a7"/>
        <w:shd w:val="clear" w:color="auto" w:fill="FFFFFF"/>
        <w:rPr>
          <w:rFonts w:ascii="Argumentum" w:hAnsi="Argumentum" w:cs="Helvetica" w:hint="eastAsia"/>
          <w:color w:val="333333"/>
          <w:sz w:val="21"/>
          <w:szCs w:val="21"/>
        </w:rPr>
      </w:pPr>
      <w:r>
        <w:rPr>
          <w:rStyle w:val="a6"/>
          <w:rFonts w:ascii="Argumentum" w:hAnsi="Argumentum" w:cs="Helvetica" w:hint="eastAsia"/>
          <w:color w:val="333333"/>
          <w:sz w:val="21"/>
          <w:szCs w:val="21"/>
        </w:rPr>
        <w:t>三、</w:t>
      </w:r>
      <w:r>
        <w:rPr>
          <w:rStyle w:val="a6"/>
          <w:rFonts w:ascii="Argumentum" w:hAnsi="Argumentum" w:cs="Helvetica"/>
          <w:color w:val="333333"/>
          <w:sz w:val="21"/>
          <w:szCs w:val="21"/>
        </w:rPr>
        <w:t>奖学金说明</w:t>
      </w:r>
    </w:p>
    <w:p w:rsidR="004B75BB" w:rsidRDefault="004B75BB" w:rsidP="004B75BB">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该奖学金由以色列政府和以色列理工学院共同资助。来自印度和中国（不含港澳台籍学生）的优秀学生可获得全额奖学金，个人自费包括以下方面：</w:t>
      </w:r>
    </w:p>
    <w:p w:rsidR="004B75BB" w:rsidRDefault="004B75BB" w:rsidP="00117DC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50</w:t>
      </w:r>
      <w:r>
        <w:rPr>
          <w:rFonts w:ascii="Argumentum" w:hAnsi="Argumentum" w:cs="Helvetica"/>
          <w:color w:val="333333"/>
          <w:sz w:val="21"/>
          <w:szCs w:val="21"/>
        </w:rPr>
        <w:t>美金申请费，该费用需要在网上提交申请时缴纳</w:t>
      </w:r>
    </w:p>
    <w:p w:rsidR="004B75BB" w:rsidRDefault="004B75BB" w:rsidP="00117DC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550</w:t>
      </w:r>
      <w:r>
        <w:rPr>
          <w:rFonts w:ascii="Argumentum" w:hAnsi="Argumentum" w:cs="Helvetica"/>
          <w:color w:val="333333"/>
          <w:sz w:val="21"/>
          <w:szCs w:val="21"/>
        </w:rPr>
        <w:t>美金注册费，获得全奖的同学决定接受</w:t>
      </w:r>
      <w:r>
        <w:rPr>
          <w:rFonts w:ascii="Argumentum" w:hAnsi="Argumentum" w:cs="Helvetica"/>
          <w:color w:val="333333"/>
          <w:sz w:val="21"/>
          <w:szCs w:val="21"/>
        </w:rPr>
        <w:t>offer</w:t>
      </w:r>
      <w:r>
        <w:rPr>
          <w:rFonts w:ascii="Argumentum" w:hAnsi="Argumentum" w:cs="Helvetica"/>
          <w:color w:val="333333"/>
          <w:sz w:val="21"/>
          <w:szCs w:val="21"/>
        </w:rPr>
        <w:t>后缴纳</w:t>
      </w:r>
    </w:p>
    <w:p w:rsidR="004B75BB" w:rsidRDefault="004B75BB" w:rsidP="004B75BB">
      <w:pPr>
        <w:pStyle w:val="a7"/>
        <w:shd w:val="clear" w:color="auto" w:fill="FFFFFF"/>
        <w:ind w:firstLineChars="196" w:firstLine="413"/>
        <w:rPr>
          <w:rFonts w:ascii="Argumentum" w:hAnsi="Argumentum" w:cs="Helvetica" w:hint="eastAsia"/>
          <w:color w:val="333333"/>
          <w:sz w:val="21"/>
          <w:szCs w:val="21"/>
        </w:rPr>
      </w:pPr>
      <w:r>
        <w:rPr>
          <w:rStyle w:val="a6"/>
          <w:rFonts w:ascii="Argumentum" w:hAnsi="Argumentum" w:cs="Helvetica"/>
          <w:color w:val="333333"/>
          <w:sz w:val="21"/>
          <w:szCs w:val="21"/>
        </w:rPr>
        <w:t>全额奖学金费用包括：</w:t>
      </w:r>
    </w:p>
    <w:p w:rsidR="004B75BB" w:rsidRDefault="00DD1D80"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课程</w:t>
      </w:r>
      <w:r w:rsidR="004B75BB">
        <w:rPr>
          <w:rFonts w:ascii="Argumentum" w:hAnsi="Argumentum" w:cs="Helvetica"/>
          <w:color w:val="333333"/>
          <w:sz w:val="21"/>
          <w:szCs w:val="21"/>
        </w:rPr>
        <w:t>学费</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住宿费用</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午餐</w:t>
      </w:r>
      <w:r>
        <w:rPr>
          <w:rFonts w:ascii="Argumentum" w:hAnsi="Argumentum" w:cs="Helvetica"/>
          <w:color w:val="333333"/>
          <w:sz w:val="21"/>
          <w:szCs w:val="21"/>
        </w:rPr>
        <w:t xml:space="preserve"> – </w:t>
      </w:r>
      <w:r>
        <w:rPr>
          <w:rFonts w:ascii="Argumentum" w:hAnsi="Argumentum" w:cs="Helvetica"/>
          <w:color w:val="333333"/>
          <w:sz w:val="21"/>
          <w:szCs w:val="21"/>
        </w:rPr>
        <w:t>一周</w:t>
      </w:r>
      <w:r>
        <w:rPr>
          <w:rFonts w:ascii="Argumentum" w:hAnsi="Argumentum" w:cs="Helvetica"/>
          <w:color w:val="333333"/>
          <w:sz w:val="21"/>
          <w:szCs w:val="21"/>
        </w:rPr>
        <w:t>5</w:t>
      </w:r>
      <w:r>
        <w:rPr>
          <w:rFonts w:ascii="Argumentum" w:hAnsi="Argumentum" w:cs="Helvetica"/>
          <w:color w:val="333333"/>
          <w:sz w:val="21"/>
          <w:szCs w:val="21"/>
        </w:rPr>
        <w:t>天</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前往耶路撒冷，死海和以色列北部的观光旅游费用</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以色列理工学院体育设施使用费</w:t>
      </w:r>
      <w:r>
        <w:rPr>
          <w:rFonts w:ascii="Argumentum" w:hAnsi="Argumentum" w:cs="Helvetica"/>
          <w:color w:val="333333"/>
          <w:sz w:val="21"/>
          <w:szCs w:val="21"/>
        </w:rPr>
        <w:t xml:space="preserve"> – </w:t>
      </w:r>
      <w:r>
        <w:rPr>
          <w:rFonts w:ascii="Argumentum" w:hAnsi="Argumentum" w:cs="Helvetica"/>
          <w:color w:val="333333"/>
          <w:sz w:val="21"/>
          <w:szCs w:val="21"/>
        </w:rPr>
        <w:t>游泳池和健身房</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其他活动费用</w:t>
      </w:r>
      <w:r>
        <w:rPr>
          <w:rFonts w:ascii="Argumentum" w:hAnsi="Argumentum" w:cs="Helvetica"/>
          <w:color w:val="333333"/>
          <w:sz w:val="21"/>
          <w:szCs w:val="21"/>
        </w:rPr>
        <w:t xml:space="preserve"> – </w:t>
      </w:r>
      <w:r>
        <w:rPr>
          <w:rFonts w:ascii="Argumentum" w:hAnsi="Argumentum" w:cs="Helvetica"/>
          <w:color w:val="333333"/>
          <w:sz w:val="21"/>
          <w:szCs w:val="21"/>
        </w:rPr>
        <w:t>社交和学术活动</w:t>
      </w:r>
    </w:p>
    <w:p w:rsidR="004B75BB" w:rsidRDefault="00117DC0" w:rsidP="00117DC0">
      <w:pPr>
        <w:pStyle w:val="a7"/>
        <w:shd w:val="clear" w:color="auto" w:fill="FFFFFF"/>
        <w:ind w:firstLineChars="196" w:firstLine="413"/>
        <w:rPr>
          <w:rFonts w:ascii="Argumentum" w:hAnsi="Argumentum" w:cs="Helvetica" w:hint="eastAsia"/>
          <w:color w:val="333333"/>
          <w:sz w:val="21"/>
          <w:szCs w:val="21"/>
        </w:rPr>
      </w:pPr>
      <w:r>
        <w:rPr>
          <w:rStyle w:val="a6"/>
          <w:rFonts w:ascii="Argumentum" w:hAnsi="Argumentum" w:cs="Helvetica"/>
          <w:color w:val="333333"/>
          <w:sz w:val="21"/>
          <w:szCs w:val="21"/>
        </w:rPr>
        <w:t>部分奖学金</w:t>
      </w:r>
      <w:r w:rsidR="004B75BB">
        <w:rPr>
          <w:rStyle w:val="a6"/>
          <w:rFonts w:ascii="Argumentum" w:hAnsi="Argumentum" w:cs="Helvetica" w:hint="eastAsia"/>
          <w:color w:val="333333"/>
          <w:sz w:val="21"/>
          <w:szCs w:val="21"/>
        </w:rPr>
        <w:t>费用包括</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获得部分奖学金的同学，</w:t>
      </w:r>
    </w:p>
    <w:p w:rsidR="004B75BB" w:rsidRDefault="004B75BB" w:rsidP="00117DC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50</w:t>
      </w:r>
      <w:r w:rsidR="00117DC0">
        <w:rPr>
          <w:rFonts w:ascii="Argumentum" w:hAnsi="Argumentum" w:cs="Helvetica"/>
          <w:color w:val="333333"/>
          <w:sz w:val="21"/>
          <w:szCs w:val="21"/>
        </w:rPr>
        <w:t>美金申请费，该费用需</w:t>
      </w:r>
      <w:r>
        <w:rPr>
          <w:rFonts w:ascii="Argumentum" w:hAnsi="Argumentum" w:cs="Helvetica"/>
          <w:color w:val="333333"/>
          <w:sz w:val="21"/>
          <w:szCs w:val="21"/>
        </w:rPr>
        <w:t>在网上提交申请时缴纳</w:t>
      </w:r>
    </w:p>
    <w:p w:rsidR="004B75BB" w:rsidRDefault="004B75BB" w:rsidP="00117DC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3000</w:t>
      </w:r>
      <w:r>
        <w:rPr>
          <w:rFonts w:ascii="Argumentum" w:hAnsi="Argumentum" w:cs="Helvetica"/>
          <w:color w:val="333333"/>
          <w:sz w:val="21"/>
          <w:szCs w:val="21"/>
        </w:rPr>
        <w:t>美金学费（含注册费，注册费无需另外缴纳），该费用在发放</w:t>
      </w:r>
      <w:r>
        <w:rPr>
          <w:rFonts w:ascii="Argumentum" w:hAnsi="Argumentum" w:cs="Helvetica"/>
          <w:color w:val="333333"/>
          <w:sz w:val="21"/>
          <w:szCs w:val="21"/>
        </w:rPr>
        <w:t>offer</w:t>
      </w:r>
      <w:r w:rsidR="00073016">
        <w:rPr>
          <w:rFonts w:ascii="Argumentum" w:hAnsi="Argumentum" w:cs="Helvetica"/>
          <w:color w:val="333333"/>
          <w:sz w:val="21"/>
          <w:szCs w:val="21"/>
        </w:rPr>
        <w:t>后缴纳，来自</w:t>
      </w:r>
      <w:r>
        <w:rPr>
          <w:rFonts w:ascii="Argumentum" w:hAnsi="Argumentum" w:cs="Helvetica"/>
          <w:color w:val="333333"/>
          <w:sz w:val="21"/>
          <w:szCs w:val="21"/>
        </w:rPr>
        <w:t>友好合作院校的同学，只需缴纳</w:t>
      </w:r>
      <w:r>
        <w:rPr>
          <w:rFonts w:ascii="Argumentum" w:hAnsi="Argumentum" w:cs="Helvetica"/>
          <w:color w:val="333333"/>
          <w:sz w:val="21"/>
          <w:szCs w:val="21"/>
        </w:rPr>
        <w:t>2500</w:t>
      </w:r>
      <w:r>
        <w:rPr>
          <w:rFonts w:ascii="Argumentum" w:hAnsi="Argumentum" w:cs="Helvetica"/>
          <w:color w:val="333333"/>
          <w:sz w:val="21"/>
          <w:szCs w:val="21"/>
        </w:rPr>
        <w:t>美金。</w:t>
      </w:r>
    </w:p>
    <w:p w:rsidR="004B75BB" w:rsidRDefault="004B75BB" w:rsidP="004B75BB">
      <w:pPr>
        <w:pStyle w:val="a7"/>
        <w:shd w:val="clear" w:color="auto" w:fill="FFFFFF"/>
        <w:ind w:firstLineChars="196" w:firstLine="413"/>
        <w:rPr>
          <w:rFonts w:ascii="Argumentum" w:hAnsi="Argumentum" w:cs="Helvetica" w:hint="eastAsia"/>
          <w:color w:val="333333"/>
          <w:sz w:val="21"/>
          <w:szCs w:val="21"/>
        </w:rPr>
      </w:pPr>
      <w:r>
        <w:rPr>
          <w:rStyle w:val="a6"/>
          <w:rFonts w:ascii="Argumentum" w:hAnsi="Argumentum" w:cs="Helvetica" w:hint="eastAsia"/>
          <w:color w:val="333333"/>
          <w:sz w:val="21"/>
          <w:szCs w:val="21"/>
        </w:rPr>
        <w:t>此外，</w:t>
      </w:r>
      <w:r>
        <w:rPr>
          <w:rStyle w:val="a6"/>
          <w:rFonts w:ascii="Argumentum" w:hAnsi="Argumentum" w:cs="Helvetica"/>
          <w:color w:val="333333"/>
          <w:sz w:val="21"/>
          <w:szCs w:val="21"/>
        </w:rPr>
        <w:t>所有</w:t>
      </w:r>
      <w:r>
        <w:rPr>
          <w:rStyle w:val="a6"/>
          <w:rFonts w:ascii="Argumentum" w:hAnsi="Argumentum" w:cs="Helvetica" w:hint="eastAsia"/>
          <w:color w:val="333333"/>
          <w:sz w:val="21"/>
          <w:szCs w:val="21"/>
        </w:rPr>
        <w:t>获得</w:t>
      </w:r>
      <w:r w:rsidR="00073016">
        <w:rPr>
          <w:rStyle w:val="a6"/>
          <w:rFonts w:ascii="Argumentum" w:hAnsi="Argumentum" w:cs="Helvetica"/>
          <w:color w:val="333333"/>
          <w:sz w:val="21"/>
          <w:szCs w:val="21"/>
        </w:rPr>
        <w:t>录取的同学均可向国家留学基金委</w:t>
      </w:r>
      <w:r>
        <w:rPr>
          <w:rStyle w:val="a6"/>
          <w:rFonts w:ascii="Argumentum" w:hAnsi="Argumentum" w:cs="Helvetica"/>
          <w:color w:val="333333"/>
          <w:sz w:val="21"/>
          <w:szCs w:val="21"/>
        </w:rPr>
        <w:t>（</w:t>
      </w:r>
      <w:r>
        <w:rPr>
          <w:rStyle w:val="a6"/>
          <w:rFonts w:ascii="Argumentum" w:hAnsi="Argumentum" w:cs="Helvetica"/>
          <w:color w:val="333333"/>
          <w:sz w:val="21"/>
          <w:szCs w:val="21"/>
        </w:rPr>
        <w:t>CSC</w:t>
      </w:r>
      <w:r>
        <w:rPr>
          <w:rStyle w:val="a6"/>
          <w:rFonts w:ascii="Argumentum" w:hAnsi="Argumentum" w:cs="Helvetica"/>
          <w:color w:val="333333"/>
          <w:sz w:val="21"/>
          <w:szCs w:val="21"/>
        </w:rPr>
        <w:t>）申请从中国往返以色列的机票</w:t>
      </w:r>
      <w:r w:rsidR="00073016">
        <w:rPr>
          <w:rStyle w:val="a6"/>
          <w:rFonts w:ascii="Argumentum" w:hAnsi="Argumentum" w:cs="Helvetica" w:hint="eastAsia"/>
          <w:color w:val="333333"/>
          <w:sz w:val="21"/>
          <w:szCs w:val="21"/>
        </w:rPr>
        <w:t>资助</w:t>
      </w:r>
      <w:r>
        <w:rPr>
          <w:rStyle w:val="a6"/>
          <w:rFonts w:ascii="Argumentum" w:hAnsi="Argumentum" w:cs="Helvetica"/>
          <w:color w:val="333333"/>
          <w:sz w:val="21"/>
          <w:szCs w:val="21"/>
        </w:rPr>
        <w:t>。更多详细信息可查阅留学基金委官网</w:t>
      </w:r>
      <w:r w:rsidR="00073016">
        <w:rPr>
          <w:rStyle w:val="a6"/>
          <w:rFonts w:ascii="Argumentum" w:hAnsi="Argumentum" w:cs="Helvetica" w:hint="eastAsia"/>
          <w:color w:val="333333"/>
          <w:sz w:val="21"/>
          <w:szCs w:val="21"/>
        </w:rPr>
        <w:t>（</w:t>
      </w:r>
      <w:r w:rsidR="00073016">
        <w:rPr>
          <w:rStyle w:val="a6"/>
          <w:rFonts w:ascii="Argumentum" w:hAnsi="Argumentum" w:cs="Helvetica" w:hint="eastAsia"/>
          <w:color w:val="333333"/>
          <w:sz w:val="21"/>
          <w:szCs w:val="21"/>
        </w:rPr>
        <w:t>www.csc.edu.cn</w:t>
      </w:r>
      <w:r w:rsidR="00073016">
        <w:rPr>
          <w:rStyle w:val="a6"/>
          <w:rFonts w:ascii="Argumentum" w:hAnsi="Argumentum" w:cs="Helvetica" w:hint="eastAsia"/>
          <w:color w:val="333333"/>
          <w:sz w:val="21"/>
          <w:szCs w:val="21"/>
        </w:rPr>
        <w:t>）</w:t>
      </w:r>
      <w:r>
        <w:rPr>
          <w:rStyle w:val="a6"/>
          <w:rFonts w:ascii="Argumentum" w:hAnsi="Argumentum" w:cs="Helvetica"/>
          <w:color w:val="333333"/>
          <w:sz w:val="21"/>
          <w:szCs w:val="21"/>
        </w:rPr>
        <w:t>。</w:t>
      </w:r>
    </w:p>
    <w:p w:rsidR="00DD1D80" w:rsidRPr="00073016" w:rsidRDefault="00DD1D80" w:rsidP="004B75BB">
      <w:pPr>
        <w:pStyle w:val="a7"/>
        <w:shd w:val="clear" w:color="auto" w:fill="FFFFFF"/>
        <w:rPr>
          <w:rFonts w:ascii="Argumentum" w:hAnsi="Argumentum" w:cs="Helvetica" w:hint="eastAsia"/>
          <w:color w:val="333333"/>
          <w:sz w:val="21"/>
          <w:szCs w:val="21"/>
        </w:rPr>
      </w:pPr>
    </w:p>
    <w:p w:rsidR="00803837" w:rsidRDefault="00DD1D80" w:rsidP="004B75BB">
      <w:pPr>
        <w:pStyle w:val="a7"/>
        <w:shd w:val="clear" w:color="auto" w:fill="FFFFFF"/>
        <w:rPr>
          <w:rStyle w:val="a6"/>
          <w:rFonts w:ascii="Argumentum" w:hAnsi="Argumentum" w:cs="Helvetica" w:hint="eastAsia"/>
          <w:sz w:val="21"/>
          <w:szCs w:val="21"/>
        </w:rPr>
      </w:pPr>
      <w:r w:rsidRPr="00073016">
        <w:rPr>
          <w:rFonts w:ascii="Argumentum" w:hAnsi="Argumentum" w:cs="Helvetica" w:hint="eastAsia"/>
          <w:b/>
          <w:sz w:val="21"/>
          <w:szCs w:val="21"/>
        </w:rPr>
        <w:t>四</w:t>
      </w:r>
      <w:r w:rsidRPr="00073016">
        <w:rPr>
          <w:rStyle w:val="a6"/>
          <w:rFonts w:ascii="Argumentum" w:hAnsi="Argumentum" w:cs="Helvetica" w:hint="eastAsia"/>
          <w:sz w:val="21"/>
          <w:szCs w:val="21"/>
        </w:rPr>
        <w:t>、</w:t>
      </w:r>
      <w:r w:rsidR="00803837">
        <w:rPr>
          <w:rStyle w:val="a6"/>
          <w:rFonts w:ascii="Argumentum" w:hAnsi="Argumentum" w:cs="Helvetica" w:hint="eastAsia"/>
          <w:sz w:val="21"/>
          <w:szCs w:val="21"/>
        </w:rPr>
        <w:t>申请时间及流程</w:t>
      </w:r>
    </w:p>
    <w:p w:rsidR="00803837" w:rsidRDefault="00555785" w:rsidP="00555785">
      <w:pPr>
        <w:pStyle w:val="a7"/>
        <w:shd w:val="clear" w:color="auto" w:fill="FFFFFF"/>
        <w:ind w:firstLineChars="200" w:firstLine="420"/>
        <w:rPr>
          <w:rFonts w:ascii="Argumentum" w:hAnsi="Argumentum" w:cs="Helvetica" w:hint="eastAsia"/>
          <w:color w:val="333333"/>
          <w:sz w:val="21"/>
          <w:szCs w:val="21"/>
        </w:rPr>
      </w:pPr>
      <w:r>
        <w:rPr>
          <w:rStyle w:val="a6"/>
          <w:rFonts w:ascii="Argumentum" w:hAnsi="Argumentum" w:cs="Helvetica" w:hint="eastAsia"/>
          <w:b w:val="0"/>
          <w:sz w:val="21"/>
          <w:szCs w:val="21"/>
        </w:rPr>
        <w:t>4</w:t>
      </w:r>
      <w:r>
        <w:rPr>
          <w:rStyle w:val="a6"/>
          <w:rFonts w:ascii="Argumentum" w:hAnsi="Argumentum" w:cs="Helvetica" w:hint="eastAsia"/>
          <w:b w:val="0"/>
          <w:sz w:val="21"/>
          <w:szCs w:val="21"/>
        </w:rPr>
        <w:t>月</w:t>
      </w:r>
      <w:r>
        <w:rPr>
          <w:rStyle w:val="a6"/>
          <w:rFonts w:ascii="Argumentum" w:hAnsi="Argumentum" w:cs="Helvetica" w:hint="eastAsia"/>
          <w:b w:val="0"/>
          <w:sz w:val="21"/>
          <w:szCs w:val="21"/>
        </w:rPr>
        <w:t>2</w:t>
      </w:r>
      <w:r>
        <w:rPr>
          <w:rStyle w:val="a6"/>
          <w:rFonts w:ascii="Argumentum" w:hAnsi="Argumentum" w:cs="Helvetica" w:hint="eastAsia"/>
          <w:b w:val="0"/>
          <w:sz w:val="21"/>
          <w:szCs w:val="21"/>
        </w:rPr>
        <w:t>日前，</w:t>
      </w:r>
      <w:r w:rsidR="00CF71EE">
        <w:rPr>
          <w:rStyle w:val="a6"/>
          <w:rFonts w:ascii="Argumentum" w:hAnsi="Argumentum" w:cs="Helvetica" w:hint="eastAsia"/>
          <w:b w:val="0"/>
          <w:sz w:val="21"/>
          <w:szCs w:val="21"/>
        </w:rPr>
        <w:t>学生</w:t>
      </w:r>
      <w:r w:rsidR="00803837" w:rsidRPr="00803837">
        <w:rPr>
          <w:rStyle w:val="a6"/>
          <w:rFonts w:ascii="Argumentum" w:hAnsi="Argumentum" w:cs="Helvetica" w:hint="eastAsia"/>
          <w:b w:val="0"/>
          <w:sz w:val="21"/>
          <w:szCs w:val="21"/>
        </w:rPr>
        <w:t>根据申请须知准备申请资料，</w:t>
      </w:r>
      <w:r>
        <w:rPr>
          <w:rStyle w:val="a6"/>
          <w:rFonts w:ascii="Argumentum" w:hAnsi="Argumentum" w:cs="Helvetica" w:hint="eastAsia"/>
          <w:b w:val="0"/>
          <w:sz w:val="21"/>
          <w:szCs w:val="21"/>
        </w:rPr>
        <w:t>在以色列理工网上系统进行申请，（</w:t>
      </w:r>
      <w:r>
        <w:rPr>
          <w:rFonts w:ascii="Argumentum" w:hAnsi="Argumentum" w:cs="Helvetica" w:hint="eastAsia"/>
          <w:color w:val="333333"/>
          <w:sz w:val="21"/>
          <w:szCs w:val="21"/>
        </w:rPr>
        <w:t>申请页面：</w:t>
      </w:r>
      <w:hyperlink r:id="rId15" w:history="1">
        <w:r w:rsidRPr="00482313">
          <w:rPr>
            <w:rStyle w:val="a5"/>
            <w:rFonts w:ascii="Argumentum" w:hAnsi="Argumentum" w:cs="Helvetica" w:hint="eastAsia"/>
            <w:sz w:val="21"/>
            <w:szCs w:val="21"/>
          </w:rPr>
          <w:t>http://regint.technion.ac.il/</w:t>
        </w:r>
      </w:hyperlink>
      <w:r>
        <w:rPr>
          <w:rFonts w:ascii="Argumentum" w:hAnsi="Argumentum" w:cs="Helvetica" w:hint="eastAsia"/>
          <w:color w:val="333333"/>
          <w:sz w:val="21"/>
          <w:szCs w:val="21"/>
        </w:rPr>
        <w:t>），并缴纳申请费</w:t>
      </w:r>
      <w:r w:rsidR="00A55964">
        <w:rPr>
          <w:rFonts w:ascii="Argumentum" w:hAnsi="Argumentum" w:cs="Helvetica" w:hint="eastAsia"/>
          <w:color w:val="333333"/>
          <w:sz w:val="21"/>
          <w:szCs w:val="21"/>
        </w:rPr>
        <w:t>（</w:t>
      </w:r>
      <w:r w:rsidR="00A55964">
        <w:rPr>
          <w:rFonts w:ascii="Argumentum" w:hAnsi="Argumentum" w:cs="Helvetica" w:hint="eastAsia"/>
          <w:color w:val="333333"/>
          <w:sz w:val="21"/>
          <w:szCs w:val="21"/>
        </w:rPr>
        <w:t>50</w:t>
      </w:r>
      <w:r w:rsidR="00A55964">
        <w:rPr>
          <w:rFonts w:ascii="Argumentum" w:hAnsi="Argumentum" w:cs="Helvetica" w:hint="eastAsia"/>
          <w:color w:val="333333"/>
          <w:sz w:val="21"/>
          <w:szCs w:val="21"/>
        </w:rPr>
        <w:t>美金）；</w:t>
      </w:r>
    </w:p>
    <w:p w:rsidR="00555785" w:rsidRDefault="00A55964" w:rsidP="00555785">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hint="eastAsia"/>
          <w:color w:val="333333"/>
          <w:sz w:val="21"/>
          <w:szCs w:val="21"/>
        </w:rPr>
        <w:t>5</w:t>
      </w:r>
      <w:r>
        <w:rPr>
          <w:rFonts w:ascii="Argumentum" w:hAnsi="Argumentum" w:cs="Helvetica" w:hint="eastAsia"/>
          <w:color w:val="333333"/>
          <w:sz w:val="21"/>
          <w:szCs w:val="21"/>
        </w:rPr>
        <w:t>月</w:t>
      </w:r>
      <w:r>
        <w:rPr>
          <w:rFonts w:ascii="Argumentum" w:hAnsi="Argumentum" w:cs="Helvetica" w:hint="eastAsia"/>
          <w:color w:val="333333"/>
          <w:sz w:val="21"/>
          <w:szCs w:val="21"/>
        </w:rPr>
        <w:t>28</w:t>
      </w:r>
      <w:r>
        <w:rPr>
          <w:rFonts w:ascii="Argumentum" w:hAnsi="Argumentum" w:cs="Helvetica" w:hint="eastAsia"/>
          <w:color w:val="333333"/>
          <w:sz w:val="21"/>
          <w:szCs w:val="21"/>
        </w:rPr>
        <w:t>日前，以色列理工进行选拔并公布申请结果；</w:t>
      </w:r>
    </w:p>
    <w:p w:rsidR="00A55964" w:rsidRPr="00A55964" w:rsidRDefault="00A55964" w:rsidP="00A55964">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hint="eastAsia"/>
          <w:color w:val="333333"/>
          <w:sz w:val="21"/>
          <w:szCs w:val="21"/>
        </w:rPr>
        <w:t>5</w:t>
      </w:r>
      <w:r>
        <w:rPr>
          <w:rFonts w:ascii="Argumentum" w:hAnsi="Argumentum" w:cs="Helvetica" w:hint="eastAsia"/>
          <w:color w:val="333333"/>
          <w:sz w:val="21"/>
          <w:szCs w:val="21"/>
        </w:rPr>
        <w:t>月</w:t>
      </w:r>
      <w:r>
        <w:rPr>
          <w:rFonts w:ascii="Argumentum" w:hAnsi="Argumentum" w:cs="Helvetica" w:hint="eastAsia"/>
          <w:color w:val="333333"/>
          <w:sz w:val="21"/>
          <w:szCs w:val="21"/>
        </w:rPr>
        <w:t>28</w:t>
      </w:r>
      <w:r>
        <w:rPr>
          <w:rFonts w:ascii="Argumentum" w:hAnsi="Argumentum" w:cs="Helvetica" w:hint="eastAsia"/>
          <w:color w:val="333333"/>
          <w:sz w:val="21"/>
          <w:szCs w:val="21"/>
        </w:rPr>
        <w:t>日</w:t>
      </w:r>
      <w:r>
        <w:rPr>
          <w:rFonts w:ascii="Argumentum" w:hAnsi="Argumentum" w:cs="Helvetica" w:hint="eastAsia"/>
          <w:color w:val="333333"/>
          <w:sz w:val="21"/>
          <w:szCs w:val="21"/>
        </w:rPr>
        <w:t>-6</w:t>
      </w:r>
      <w:r>
        <w:rPr>
          <w:rFonts w:ascii="Argumentum" w:hAnsi="Argumentum" w:cs="Helvetica" w:hint="eastAsia"/>
          <w:color w:val="333333"/>
          <w:sz w:val="21"/>
          <w:szCs w:val="21"/>
        </w:rPr>
        <w:t>月</w:t>
      </w:r>
      <w:r>
        <w:rPr>
          <w:rFonts w:ascii="Argumentum" w:hAnsi="Argumentum" w:cs="Helvetica" w:hint="eastAsia"/>
          <w:color w:val="333333"/>
          <w:sz w:val="21"/>
          <w:szCs w:val="21"/>
        </w:rPr>
        <w:t>5</w:t>
      </w:r>
      <w:r>
        <w:rPr>
          <w:rFonts w:ascii="Argumentum" w:hAnsi="Argumentum" w:cs="Helvetica" w:hint="eastAsia"/>
          <w:color w:val="333333"/>
          <w:sz w:val="21"/>
          <w:szCs w:val="21"/>
        </w:rPr>
        <w:t>日，录取的学生接受</w:t>
      </w:r>
      <w:r>
        <w:rPr>
          <w:rFonts w:ascii="Argumentum" w:hAnsi="Argumentum" w:cs="Helvetica" w:hint="eastAsia"/>
          <w:color w:val="333333"/>
          <w:sz w:val="21"/>
          <w:szCs w:val="21"/>
        </w:rPr>
        <w:t>OFFER</w:t>
      </w:r>
      <w:r>
        <w:rPr>
          <w:rFonts w:ascii="Argumentum" w:hAnsi="Argumentum" w:cs="Helvetica" w:hint="eastAsia"/>
          <w:color w:val="333333"/>
          <w:sz w:val="21"/>
          <w:szCs w:val="21"/>
        </w:rPr>
        <w:t>，并缴费（注册费、学费）；</w:t>
      </w:r>
    </w:p>
    <w:p w:rsidR="00A55964" w:rsidRPr="00A55964" w:rsidRDefault="00A55964" w:rsidP="00A55964">
      <w:pPr>
        <w:pStyle w:val="a7"/>
        <w:shd w:val="clear" w:color="auto" w:fill="FFFFFF"/>
        <w:ind w:firstLineChars="200" w:firstLine="420"/>
        <w:rPr>
          <w:rStyle w:val="a6"/>
          <w:rFonts w:ascii="Argumentum" w:hAnsi="Argumentum" w:cs="Helvetica" w:hint="eastAsia"/>
          <w:b w:val="0"/>
          <w:bCs w:val="0"/>
          <w:color w:val="333333"/>
          <w:sz w:val="21"/>
          <w:szCs w:val="21"/>
        </w:rPr>
      </w:pPr>
      <w:r>
        <w:rPr>
          <w:rFonts w:ascii="Argumentum" w:hAnsi="Argumentum" w:cs="Helvetica" w:hint="eastAsia"/>
          <w:color w:val="333333"/>
          <w:sz w:val="21"/>
          <w:szCs w:val="21"/>
        </w:rPr>
        <w:t>6</w:t>
      </w:r>
      <w:r>
        <w:rPr>
          <w:rFonts w:ascii="Argumentum" w:hAnsi="Argumentum" w:cs="Helvetica" w:hint="eastAsia"/>
          <w:color w:val="333333"/>
          <w:sz w:val="21"/>
          <w:szCs w:val="21"/>
        </w:rPr>
        <w:t>月初，申请</w:t>
      </w:r>
      <w:r>
        <w:rPr>
          <w:rFonts w:ascii="Argumentum" w:hAnsi="Argumentum" w:cs="Helvetica" w:hint="eastAsia"/>
          <w:color w:val="333333"/>
          <w:sz w:val="21"/>
          <w:szCs w:val="21"/>
        </w:rPr>
        <w:t>CSC</w:t>
      </w:r>
      <w:r>
        <w:rPr>
          <w:rFonts w:ascii="Argumentum" w:hAnsi="Argumentum" w:cs="Helvetica" w:hint="eastAsia"/>
          <w:color w:val="333333"/>
          <w:sz w:val="21"/>
          <w:szCs w:val="21"/>
        </w:rPr>
        <w:t>机票资助、办理签证等。</w:t>
      </w:r>
    </w:p>
    <w:p w:rsidR="004B75BB" w:rsidRPr="00073016" w:rsidRDefault="00803837" w:rsidP="004B75BB">
      <w:pPr>
        <w:pStyle w:val="a7"/>
        <w:shd w:val="clear" w:color="auto" w:fill="FFFFFF"/>
        <w:rPr>
          <w:rFonts w:ascii="Argumentum" w:hAnsi="Argumentum" w:cs="Helvetica" w:hint="eastAsia"/>
          <w:b/>
          <w:sz w:val="21"/>
          <w:szCs w:val="21"/>
        </w:rPr>
      </w:pPr>
      <w:r>
        <w:rPr>
          <w:rStyle w:val="a6"/>
          <w:rFonts w:ascii="Argumentum" w:hAnsi="Argumentum" w:cs="Helvetica" w:hint="eastAsia"/>
          <w:sz w:val="21"/>
          <w:szCs w:val="21"/>
        </w:rPr>
        <w:t>五、</w:t>
      </w:r>
      <w:r w:rsidR="004B75BB" w:rsidRPr="00073016">
        <w:rPr>
          <w:rStyle w:val="a6"/>
          <w:rFonts w:ascii="Argumentum" w:hAnsi="Argumentum" w:cs="Helvetica"/>
          <w:sz w:val="21"/>
          <w:szCs w:val="21"/>
        </w:rPr>
        <w:t>申请须知</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所有同学在网上提交申请资料前，请仔细阅读以下说明，并严格执行。</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网上系统中提交的申请资料主要有：</w:t>
      </w:r>
    </w:p>
    <w:p w:rsidR="004B75BB" w:rsidRDefault="004B75BB" w:rsidP="00073016">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FF0000"/>
          <w:sz w:val="21"/>
          <w:szCs w:val="21"/>
        </w:rPr>
        <w:t>1.  </w:t>
      </w:r>
      <w:r>
        <w:rPr>
          <w:rFonts w:ascii="Argumentum" w:hAnsi="Argumentum" w:cs="Helvetica"/>
          <w:color w:val="FF0000"/>
          <w:sz w:val="21"/>
          <w:szCs w:val="21"/>
        </w:rPr>
        <w:t>个人英文简历</w:t>
      </w:r>
      <w:r w:rsidR="00073016">
        <w:rPr>
          <w:rFonts w:ascii="Argumentum" w:hAnsi="Argumentum" w:cs="Helvetica" w:hint="eastAsia"/>
          <w:color w:val="333333"/>
          <w:sz w:val="21"/>
          <w:szCs w:val="21"/>
        </w:rPr>
        <w:t>。（</w:t>
      </w:r>
      <w:r>
        <w:rPr>
          <w:rFonts w:ascii="Argumentum" w:hAnsi="Argumentum" w:cs="Helvetica"/>
          <w:color w:val="333333"/>
          <w:sz w:val="21"/>
          <w:szCs w:val="21"/>
        </w:rPr>
        <w:t>一页纸为宜，重点表现自己的学术潜力和其它突出的个人特长</w:t>
      </w:r>
      <w:r w:rsidR="00073016">
        <w:rPr>
          <w:rFonts w:ascii="Argumentum" w:hAnsi="Argumentum" w:cs="Helvetica" w:hint="eastAsia"/>
          <w:color w:val="333333"/>
          <w:sz w:val="21"/>
          <w:szCs w:val="21"/>
        </w:rPr>
        <w:t>）</w:t>
      </w:r>
      <w:r>
        <w:rPr>
          <w:rFonts w:ascii="Argumentum" w:hAnsi="Argumentum" w:cs="Helvetica"/>
          <w:color w:val="333333"/>
          <w:sz w:val="21"/>
          <w:szCs w:val="21"/>
        </w:rPr>
        <w:t>。</w:t>
      </w:r>
    </w:p>
    <w:p w:rsidR="004B75BB" w:rsidRDefault="004B75BB" w:rsidP="00073016">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FF0000"/>
          <w:sz w:val="21"/>
          <w:szCs w:val="21"/>
        </w:rPr>
        <w:t>2.  </w:t>
      </w:r>
      <w:r>
        <w:rPr>
          <w:rFonts w:ascii="Argumentum" w:hAnsi="Argumentum" w:cs="Helvetica"/>
          <w:color w:val="FF0000"/>
          <w:sz w:val="21"/>
          <w:szCs w:val="21"/>
        </w:rPr>
        <w:t>盖有学校公章的英文成绩单。</w:t>
      </w:r>
      <w:r w:rsidR="00073016" w:rsidRPr="00073016">
        <w:rPr>
          <w:rFonts w:ascii="Argumentum" w:hAnsi="Argumentum" w:cs="Helvetica" w:hint="eastAsia"/>
          <w:sz w:val="21"/>
          <w:szCs w:val="21"/>
        </w:rPr>
        <w:t>（带</w:t>
      </w:r>
      <w:r w:rsidR="00073016" w:rsidRPr="00073016">
        <w:rPr>
          <w:rFonts w:ascii="Argumentum" w:hAnsi="Argumentum" w:cs="Helvetica" w:hint="eastAsia"/>
          <w:sz w:val="21"/>
          <w:szCs w:val="21"/>
        </w:rPr>
        <w:t>GPA</w:t>
      </w:r>
      <w:r w:rsidR="00073016" w:rsidRPr="00073016">
        <w:rPr>
          <w:rFonts w:ascii="Argumentum" w:hAnsi="Argumentum" w:cs="Helvetica" w:hint="eastAsia"/>
          <w:sz w:val="21"/>
          <w:szCs w:val="21"/>
        </w:rPr>
        <w:t>的）</w:t>
      </w:r>
    </w:p>
    <w:p w:rsidR="004B75BB" w:rsidRDefault="00073016" w:rsidP="00073016">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FF0000"/>
          <w:sz w:val="21"/>
          <w:szCs w:val="21"/>
        </w:rPr>
        <w:t>3.</w:t>
      </w:r>
      <w:r>
        <w:rPr>
          <w:rFonts w:ascii="Argumentum" w:hAnsi="Argumentum" w:cs="Helvetica" w:hint="eastAsia"/>
          <w:color w:val="FF0000"/>
          <w:sz w:val="21"/>
          <w:szCs w:val="21"/>
        </w:rPr>
        <w:t xml:space="preserve"> </w:t>
      </w:r>
      <w:r w:rsidR="004B75BB">
        <w:rPr>
          <w:rFonts w:ascii="Argumentum" w:hAnsi="Argumentum" w:cs="Helvetica"/>
          <w:color w:val="FF0000"/>
          <w:sz w:val="21"/>
          <w:szCs w:val="21"/>
        </w:rPr>
        <w:t> </w:t>
      </w:r>
      <w:r w:rsidR="004B75BB">
        <w:rPr>
          <w:rFonts w:ascii="Argumentum" w:hAnsi="Argumentum" w:cs="Helvetica"/>
          <w:color w:val="FF0000"/>
          <w:sz w:val="21"/>
          <w:szCs w:val="21"/>
        </w:rPr>
        <w:t>英文推荐信。</w:t>
      </w:r>
      <w:r>
        <w:rPr>
          <w:rFonts w:ascii="Argumentum" w:hAnsi="Argumentum" w:cs="Helvetica" w:hint="eastAsia"/>
          <w:color w:val="333333"/>
          <w:sz w:val="21"/>
          <w:szCs w:val="21"/>
        </w:rPr>
        <w:t>（</w:t>
      </w:r>
      <w:r w:rsidR="004B75BB">
        <w:rPr>
          <w:rFonts w:ascii="Argumentum" w:hAnsi="Argumentum" w:cs="Helvetica"/>
          <w:color w:val="333333"/>
          <w:sz w:val="21"/>
          <w:szCs w:val="21"/>
        </w:rPr>
        <w:t>1</w:t>
      </w:r>
      <w:r>
        <w:rPr>
          <w:rFonts w:ascii="Argumentum" w:hAnsi="Argumentum" w:cs="Helvetica"/>
          <w:color w:val="333333"/>
          <w:sz w:val="21"/>
          <w:szCs w:val="21"/>
        </w:rPr>
        <w:t>封。推荐信必须使用含有学校抬头的官方信纸打印，</w:t>
      </w:r>
      <w:r>
        <w:rPr>
          <w:rFonts w:ascii="Argumentum" w:hAnsi="Argumentum" w:cs="Helvetica" w:hint="eastAsia"/>
          <w:color w:val="333333"/>
          <w:sz w:val="21"/>
          <w:szCs w:val="21"/>
        </w:rPr>
        <w:t>推荐教授</w:t>
      </w:r>
      <w:r>
        <w:rPr>
          <w:rFonts w:ascii="Argumentum" w:hAnsi="Argumentum" w:cs="Helvetica"/>
          <w:color w:val="333333"/>
          <w:sz w:val="21"/>
          <w:szCs w:val="21"/>
        </w:rPr>
        <w:t>签字，</w:t>
      </w:r>
      <w:r>
        <w:rPr>
          <w:rFonts w:ascii="Argumentum" w:hAnsi="Argumentum" w:cs="Helvetica" w:hint="eastAsia"/>
          <w:color w:val="333333"/>
          <w:sz w:val="21"/>
          <w:szCs w:val="21"/>
        </w:rPr>
        <w:t>同时</w:t>
      </w:r>
      <w:r>
        <w:rPr>
          <w:rFonts w:ascii="Argumentum" w:hAnsi="Argumentum" w:cs="Helvetica"/>
          <w:color w:val="333333"/>
          <w:sz w:val="21"/>
          <w:szCs w:val="21"/>
        </w:rPr>
        <w:t>注明推荐</w:t>
      </w:r>
      <w:r>
        <w:rPr>
          <w:rFonts w:ascii="Argumentum" w:hAnsi="Argumentum" w:cs="Helvetica" w:hint="eastAsia"/>
          <w:color w:val="333333"/>
          <w:sz w:val="21"/>
          <w:szCs w:val="21"/>
        </w:rPr>
        <w:t>教授</w:t>
      </w:r>
      <w:r>
        <w:rPr>
          <w:rFonts w:ascii="Argumentum" w:hAnsi="Argumentum" w:cs="Helvetica"/>
          <w:color w:val="333333"/>
          <w:sz w:val="21"/>
          <w:szCs w:val="21"/>
        </w:rPr>
        <w:t>的学校官方联系邮箱和办公</w:t>
      </w:r>
      <w:r w:rsidR="004B75BB">
        <w:rPr>
          <w:rFonts w:ascii="Argumentum" w:hAnsi="Argumentum" w:cs="Helvetica"/>
          <w:color w:val="333333"/>
          <w:sz w:val="21"/>
          <w:szCs w:val="21"/>
        </w:rPr>
        <w:t>地址</w:t>
      </w:r>
      <w:r>
        <w:rPr>
          <w:rFonts w:ascii="Argumentum" w:hAnsi="Argumentum" w:cs="Helvetica" w:hint="eastAsia"/>
          <w:color w:val="333333"/>
          <w:sz w:val="21"/>
          <w:szCs w:val="21"/>
        </w:rPr>
        <w:t>）</w:t>
      </w:r>
    </w:p>
    <w:p w:rsidR="004B75BB" w:rsidRDefault="00073016" w:rsidP="00073016">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FF0000"/>
          <w:sz w:val="21"/>
          <w:szCs w:val="21"/>
        </w:rPr>
        <w:t>4</w:t>
      </w:r>
      <w:r w:rsidR="004B75BB">
        <w:rPr>
          <w:rFonts w:ascii="Argumentum" w:hAnsi="Argumentum" w:cs="Helvetica"/>
          <w:color w:val="FF0000"/>
          <w:sz w:val="21"/>
          <w:szCs w:val="21"/>
        </w:rPr>
        <w:t xml:space="preserve">. </w:t>
      </w:r>
      <w:r w:rsidR="004B75BB">
        <w:rPr>
          <w:rFonts w:ascii="Argumentum" w:hAnsi="Argumentum" w:cs="Helvetica"/>
          <w:color w:val="FF0000"/>
          <w:sz w:val="21"/>
          <w:szCs w:val="21"/>
        </w:rPr>
        <w:t>英语水平证明。</w:t>
      </w:r>
      <w:r>
        <w:rPr>
          <w:rFonts w:ascii="Argumentum" w:hAnsi="Argumentum" w:cs="Helvetica" w:hint="eastAsia"/>
          <w:color w:val="333333"/>
          <w:sz w:val="21"/>
          <w:szCs w:val="21"/>
        </w:rPr>
        <w:t>（托</w:t>
      </w:r>
      <w:r>
        <w:rPr>
          <w:rFonts w:ascii="Argumentum" w:hAnsi="Argumentum" w:cs="Helvetica"/>
          <w:color w:val="333333"/>
          <w:sz w:val="21"/>
          <w:szCs w:val="21"/>
        </w:rPr>
        <w:t>福</w:t>
      </w:r>
      <w:r>
        <w:rPr>
          <w:rFonts w:ascii="Argumentum" w:hAnsi="Argumentum" w:cs="Helvetica" w:hint="eastAsia"/>
          <w:color w:val="333333"/>
          <w:sz w:val="21"/>
          <w:szCs w:val="21"/>
        </w:rPr>
        <w:t>、</w:t>
      </w:r>
      <w:r>
        <w:rPr>
          <w:rFonts w:ascii="Argumentum" w:hAnsi="Argumentum" w:cs="Helvetica"/>
          <w:color w:val="333333"/>
          <w:sz w:val="21"/>
          <w:szCs w:val="21"/>
        </w:rPr>
        <w:t>雅思</w:t>
      </w:r>
      <w:r>
        <w:rPr>
          <w:rFonts w:ascii="Argumentum" w:hAnsi="Argumentum" w:cs="Helvetica" w:hint="eastAsia"/>
          <w:color w:val="333333"/>
          <w:sz w:val="21"/>
          <w:szCs w:val="21"/>
        </w:rPr>
        <w:t>、</w:t>
      </w:r>
      <w:r w:rsidR="004B75BB">
        <w:rPr>
          <w:rFonts w:ascii="Argumentum" w:hAnsi="Argumentum" w:cs="Helvetica"/>
          <w:color w:val="333333"/>
          <w:sz w:val="21"/>
          <w:szCs w:val="21"/>
        </w:rPr>
        <w:t>GRE</w:t>
      </w:r>
      <w:r>
        <w:rPr>
          <w:rFonts w:ascii="Argumentum" w:hAnsi="Argumentum" w:cs="Helvetica"/>
          <w:color w:val="333333"/>
          <w:sz w:val="21"/>
          <w:szCs w:val="21"/>
        </w:rPr>
        <w:t>成绩证书</w:t>
      </w:r>
      <w:r>
        <w:rPr>
          <w:rFonts w:ascii="Argumentum" w:hAnsi="Argumentum" w:cs="Helvetica" w:hint="eastAsia"/>
          <w:color w:val="333333"/>
          <w:sz w:val="21"/>
          <w:szCs w:val="21"/>
        </w:rPr>
        <w:t>优先</w:t>
      </w:r>
      <w:r>
        <w:rPr>
          <w:rFonts w:ascii="Argumentum" w:hAnsi="Argumentum" w:cs="Helvetica"/>
          <w:color w:val="333333"/>
          <w:sz w:val="21"/>
          <w:szCs w:val="21"/>
        </w:rPr>
        <w:t>。如无上述成绩，</w:t>
      </w:r>
      <w:r>
        <w:rPr>
          <w:rFonts w:ascii="Argumentum" w:hAnsi="Argumentum" w:cs="Helvetica" w:hint="eastAsia"/>
          <w:color w:val="333333"/>
          <w:sz w:val="21"/>
          <w:szCs w:val="21"/>
        </w:rPr>
        <w:t>也可提交</w:t>
      </w:r>
      <w:r>
        <w:rPr>
          <w:rFonts w:ascii="Argumentum" w:hAnsi="Argumentum" w:cs="Helvetica" w:hint="eastAsia"/>
          <w:color w:val="333333"/>
          <w:sz w:val="21"/>
          <w:szCs w:val="21"/>
        </w:rPr>
        <w:t>CET-6</w:t>
      </w:r>
      <w:r>
        <w:rPr>
          <w:rFonts w:ascii="Argumentum" w:hAnsi="Argumentum" w:cs="Helvetica" w:hint="eastAsia"/>
          <w:color w:val="333333"/>
          <w:sz w:val="21"/>
          <w:szCs w:val="21"/>
        </w:rPr>
        <w:t>、</w:t>
      </w:r>
      <w:r>
        <w:rPr>
          <w:rFonts w:ascii="Argumentum" w:hAnsi="Argumentum" w:cs="Helvetica" w:hint="eastAsia"/>
          <w:color w:val="333333"/>
          <w:sz w:val="21"/>
          <w:szCs w:val="21"/>
        </w:rPr>
        <w:t>CET-4</w:t>
      </w:r>
      <w:r>
        <w:rPr>
          <w:rFonts w:ascii="Argumentum" w:hAnsi="Argumentum" w:cs="Helvetica"/>
          <w:color w:val="333333"/>
          <w:sz w:val="21"/>
          <w:szCs w:val="21"/>
        </w:rPr>
        <w:t>证书。请</w:t>
      </w:r>
      <w:r w:rsidR="004B75BB">
        <w:rPr>
          <w:rFonts w:ascii="Argumentum" w:hAnsi="Argumentum" w:cs="Helvetica"/>
          <w:color w:val="333333"/>
          <w:sz w:val="21"/>
          <w:szCs w:val="21"/>
        </w:rPr>
        <w:t>选择最能代表自己英语水平的任一证书，只需一种即可，请勿提交多个成绩证书。</w:t>
      </w:r>
      <w:r>
        <w:rPr>
          <w:rFonts w:ascii="Argumentum" w:hAnsi="Argumentum" w:cs="Helvetica" w:hint="eastAsia"/>
          <w:color w:val="333333"/>
          <w:sz w:val="21"/>
          <w:szCs w:val="21"/>
        </w:rPr>
        <w:t>）</w:t>
      </w:r>
    </w:p>
    <w:p w:rsidR="004B75BB" w:rsidRDefault="004B75BB" w:rsidP="00073016">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FF0000"/>
          <w:sz w:val="21"/>
          <w:szCs w:val="21"/>
        </w:rPr>
        <w:t>5.  </w:t>
      </w:r>
      <w:r>
        <w:rPr>
          <w:rFonts w:ascii="Argumentum" w:hAnsi="Argumentum" w:cs="Helvetica"/>
          <w:color w:val="FF0000"/>
          <w:sz w:val="21"/>
          <w:szCs w:val="21"/>
        </w:rPr>
        <w:t>自我陈述</w:t>
      </w:r>
      <w:r>
        <w:rPr>
          <w:rFonts w:ascii="Argumentum" w:hAnsi="Argumentum" w:cs="Helvetica"/>
          <w:color w:val="FF0000"/>
          <w:sz w:val="21"/>
          <w:szCs w:val="21"/>
        </w:rPr>
        <w:t>(PS)</w:t>
      </w:r>
      <w:r>
        <w:rPr>
          <w:rFonts w:ascii="Argumentum" w:hAnsi="Argumentum" w:cs="Helvetica"/>
          <w:color w:val="FF0000"/>
          <w:sz w:val="21"/>
          <w:szCs w:val="21"/>
        </w:rPr>
        <w:t>。</w:t>
      </w:r>
      <w:r w:rsidR="00073016">
        <w:rPr>
          <w:rFonts w:ascii="Argumentum" w:hAnsi="Argumentum" w:cs="Helvetica" w:hint="eastAsia"/>
          <w:color w:val="333333"/>
          <w:sz w:val="21"/>
          <w:szCs w:val="21"/>
        </w:rPr>
        <w:t>（</w:t>
      </w:r>
      <w:r>
        <w:rPr>
          <w:rFonts w:ascii="Argumentum" w:hAnsi="Argumentum" w:cs="Helvetica"/>
          <w:color w:val="333333"/>
          <w:sz w:val="21"/>
          <w:szCs w:val="21"/>
        </w:rPr>
        <w:t>一页纸为宜，不要超过两页纸。</w:t>
      </w:r>
      <w:r w:rsidR="00073016">
        <w:rPr>
          <w:rFonts w:ascii="Argumentum" w:hAnsi="Argumentum" w:cs="Helvetica" w:hint="eastAsia"/>
          <w:color w:val="333333"/>
          <w:sz w:val="21"/>
          <w:szCs w:val="21"/>
        </w:rPr>
        <w:t>）</w:t>
      </w:r>
    </w:p>
    <w:p w:rsidR="004B75BB" w:rsidRDefault="004B75BB"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以上</w:t>
      </w:r>
      <w:r>
        <w:rPr>
          <w:rFonts w:ascii="Argumentum" w:hAnsi="Argumentum" w:cs="Helvetica"/>
          <w:color w:val="333333"/>
          <w:sz w:val="21"/>
          <w:szCs w:val="21"/>
        </w:rPr>
        <w:t>5</w:t>
      </w:r>
      <w:r>
        <w:rPr>
          <w:rFonts w:ascii="Argumentum" w:hAnsi="Argumentum" w:cs="Helvetica"/>
          <w:color w:val="333333"/>
          <w:sz w:val="21"/>
          <w:szCs w:val="21"/>
        </w:rPr>
        <w:t>种资料请分别扫描，</w:t>
      </w:r>
      <w:r w:rsidR="00DD1D80">
        <w:rPr>
          <w:rFonts w:ascii="Argumentum" w:hAnsi="Argumentum" w:cs="Helvetica" w:hint="eastAsia"/>
          <w:color w:val="333333"/>
          <w:sz w:val="21"/>
          <w:szCs w:val="21"/>
        </w:rPr>
        <w:t>并</w:t>
      </w:r>
      <w:r w:rsidRPr="00073016">
        <w:rPr>
          <w:rStyle w:val="a6"/>
          <w:rFonts w:ascii="Argumentum" w:hAnsi="Argumentum" w:cs="Helvetica"/>
          <w:sz w:val="21"/>
          <w:szCs w:val="21"/>
        </w:rPr>
        <w:t>按照上述顺序合并成一个总的</w:t>
      </w:r>
      <w:r w:rsidRPr="00073016">
        <w:rPr>
          <w:rStyle w:val="a6"/>
          <w:rFonts w:ascii="Argumentum" w:hAnsi="Argumentum" w:cs="Helvetica"/>
          <w:sz w:val="21"/>
          <w:szCs w:val="21"/>
        </w:rPr>
        <w:t>PDF</w:t>
      </w:r>
      <w:r w:rsidRPr="00073016">
        <w:rPr>
          <w:rStyle w:val="a6"/>
          <w:rFonts w:ascii="Argumentum" w:hAnsi="Argumentum" w:cs="Helvetica"/>
          <w:sz w:val="21"/>
          <w:szCs w:val="21"/>
        </w:rPr>
        <w:t>文件</w:t>
      </w:r>
      <w:r>
        <w:rPr>
          <w:rFonts w:ascii="Argumentum" w:hAnsi="Argumentum" w:cs="Helvetica"/>
          <w:color w:val="333333"/>
          <w:sz w:val="21"/>
          <w:szCs w:val="21"/>
        </w:rPr>
        <w:t>，以</w:t>
      </w:r>
      <w:r w:rsidRPr="00073016">
        <w:rPr>
          <w:rFonts w:ascii="Argumentum" w:hAnsi="Argumentum" w:cs="Helvetica"/>
          <w:b/>
          <w:sz w:val="21"/>
          <w:szCs w:val="21"/>
        </w:rPr>
        <w:t>英文姓名</w:t>
      </w:r>
      <w:r w:rsidRPr="00073016">
        <w:rPr>
          <w:rFonts w:ascii="Argumentum" w:hAnsi="Argumentum" w:cs="Helvetica"/>
          <w:b/>
          <w:sz w:val="21"/>
          <w:szCs w:val="21"/>
        </w:rPr>
        <w:t>-</w:t>
      </w:r>
      <w:r w:rsidRPr="00073016">
        <w:rPr>
          <w:rFonts w:ascii="Argumentum" w:hAnsi="Argumentum" w:cs="Helvetica"/>
          <w:b/>
          <w:sz w:val="21"/>
          <w:szCs w:val="21"/>
        </w:rPr>
        <w:t>申请课程的形式命名</w:t>
      </w:r>
      <w:r>
        <w:rPr>
          <w:rFonts w:ascii="Argumentum" w:hAnsi="Argumentum" w:cs="Helvetica"/>
          <w:color w:val="333333"/>
          <w:sz w:val="21"/>
          <w:szCs w:val="21"/>
        </w:rPr>
        <w:t>（如</w:t>
      </w:r>
      <w:r>
        <w:rPr>
          <w:rFonts w:ascii="Argumentum" w:hAnsi="Argumentum" w:cs="Helvetica"/>
          <w:color w:val="333333"/>
          <w:sz w:val="21"/>
          <w:szCs w:val="21"/>
        </w:rPr>
        <w:t xml:space="preserve"> Zhang San-Machine learning.pdf</w:t>
      </w:r>
      <w:r w:rsidR="00DD1D80">
        <w:rPr>
          <w:rFonts w:ascii="Argumentum" w:hAnsi="Argumentum" w:cs="Helvetica"/>
          <w:color w:val="333333"/>
          <w:sz w:val="21"/>
          <w:szCs w:val="21"/>
        </w:rPr>
        <w:t>）</w:t>
      </w:r>
      <w:r w:rsidR="00DD1D80">
        <w:rPr>
          <w:rFonts w:ascii="Argumentum" w:hAnsi="Argumentum" w:cs="Helvetica" w:hint="eastAsia"/>
          <w:color w:val="333333"/>
          <w:sz w:val="21"/>
          <w:szCs w:val="21"/>
        </w:rPr>
        <w:t>。</w:t>
      </w:r>
      <w:r w:rsidR="00073016">
        <w:rPr>
          <w:rFonts w:ascii="Argumentum" w:hAnsi="Argumentum" w:cs="Helvetica"/>
          <w:color w:val="333333"/>
          <w:sz w:val="21"/>
          <w:szCs w:val="21"/>
        </w:rPr>
        <w:t>网上申请系统中只需上传</w:t>
      </w:r>
      <w:r w:rsidR="00073016">
        <w:rPr>
          <w:rFonts w:ascii="Argumentum" w:hAnsi="Argumentum" w:cs="Helvetica" w:hint="eastAsia"/>
          <w:color w:val="333333"/>
          <w:sz w:val="21"/>
          <w:szCs w:val="21"/>
        </w:rPr>
        <w:t>一个</w:t>
      </w:r>
      <w:r w:rsidR="00DD1D80">
        <w:rPr>
          <w:rFonts w:ascii="Argumentum" w:hAnsi="Argumentum" w:cs="Helvetica"/>
          <w:color w:val="333333"/>
          <w:sz w:val="21"/>
          <w:szCs w:val="21"/>
        </w:rPr>
        <w:t>总的</w:t>
      </w:r>
      <w:r w:rsidR="00073016">
        <w:rPr>
          <w:rFonts w:ascii="Argumentum" w:hAnsi="Argumentum" w:cs="Helvetica" w:hint="eastAsia"/>
          <w:color w:val="333333"/>
          <w:sz w:val="21"/>
          <w:szCs w:val="21"/>
        </w:rPr>
        <w:t>PDF</w:t>
      </w:r>
      <w:r w:rsidR="00DD1D80">
        <w:rPr>
          <w:rFonts w:ascii="Argumentum" w:hAnsi="Argumentum" w:cs="Helvetica"/>
          <w:color w:val="333333"/>
          <w:sz w:val="21"/>
          <w:szCs w:val="21"/>
        </w:rPr>
        <w:t>文件，不要分开上传单个文件</w:t>
      </w:r>
      <w:r w:rsidR="00DD1D80">
        <w:rPr>
          <w:rFonts w:ascii="Argumentum" w:hAnsi="Argumentum" w:cs="Helvetica" w:hint="eastAsia"/>
          <w:color w:val="333333"/>
          <w:sz w:val="21"/>
          <w:szCs w:val="21"/>
        </w:rPr>
        <w:t>。</w:t>
      </w:r>
      <w:r>
        <w:rPr>
          <w:rFonts w:ascii="Argumentum" w:hAnsi="Argumentum" w:cs="Helvetica"/>
          <w:color w:val="333333"/>
          <w:sz w:val="21"/>
          <w:szCs w:val="21"/>
        </w:rPr>
        <w:t>在网申系统中</w:t>
      </w:r>
      <w:r w:rsidR="00DD1D80">
        <w:rPr>
          <w:rFonts w:ascii="Argumentum" w:hAnsi="Argumentum" w:cs="Helvetica" w:hint="eastAsia"/>
          <w:color w:val="333333"/>
          <w:sz w:val="21"/>
          <w:szCs w:val="21"/>
        </w:rPr>
        <w:t>，</w:t>
      </w:r>
      <w:r w:rsidR="00DD1D80">
        <w:rPr>
          <w:rFonts w:ascii="Argumentum" w:hAnsi="Argumentum" w:cs="Helvetica"/>
          <w:color w:val="333333"/>
          <w:sz w:val="21"/>
          <w:szCs w:val="21"/>
        </w:rPr>
        <w:t>如上传简历等带星号处为必填项，不能跳过，只需重复上传</w:t>
      </w:r>
      <w:r w:rsidR="00DD1D80">
        <w:rPr>
          <w:rFonts w:ascii="Argumentum" w:hAnsi="Argumentum" w:cs="Helvetica" w:hint="eastAsia"/>
          <w:color w:val="333333"/>
          <w:sz w:val="21"/>
          <w:szCs w:val="21"/>
        </w:rPr>
        <w:t>此</w:t>
      </w:r>
      <w:r w:rsidR="00DD1D80">
        <w:rPr>
          <w:rFonts w:ascii="Argumentum" w:hAnsi="Argumentum" w:cs="Helvetica"/>
          <w:color w:val="333333"/>
          <w:sz w:val="21"/>
          <w:szCs w:val="21"/>
        </w:rPr>
        <w:t>合并文件即可，如没有带星号，可以跳过</w:t>
      </w:r>
      <w:r w:rsidR="00DD1D80">
        <w:rPr>
          <w:rFonts w:ascii="Argumentum" w:hAnsi="Argumentum" w:cs="Helvetica" w:hint="eastAsia"/>
          <w:color w:val="333333"/>
          <w:sz w:val="21"/>
          <w:szCs w:val="21"/>
        </w:rPr>
        <w:t>。</w:t>
      </w:r>
      <w:r>
        <w:rPr>
          <w:rFonts w:ascii="Argumentum" w:hAnsi="Argumentum" w:cs="Helvetica"/>
          <w:color w:val="333333"/>
          <w:sz w:val="21"/>
          <w:szCs w:val="21"/>
        </w:rPr>
        <w:t>学校最终评审将主要以此合并文件为依据，请大家务必认真按照要求上传资料。</w:t>
      </w:r>
    </w:p>
    <w:p w:rsidR="00DD1D80" w:rsidRPr="00DD1D80" w:rsidRDefault="00803837" w:rsidP="00DD1D80">
      <w:pPr>
        <w:pStyle w:val="a7"/>
        <w:shd w:val="clear" w:color="auto" w:fill="FFFFFF"/>
        <w:rPr>
          <w:rStyle w:val="a6"/>
          <w:rFonts w:ascii="Argumentum" w:hAnsi="Argumentum" w:cs="Helvetica" w:hint="eastAsia"/>
          <w:b w:val="0"/>
          <w:bCs w:val="0"/>
          <w:color w:val="333333"/>
          <w:sz w:val="21"/>
          <w:szCs w:val="21"/>
        </w:rPr>
      </w:pPr>
      <w:r>
        <w:rPr>
          <w:rFonts w:ascii="Argumentum" w:hAnsi="Argumentum" w:cs="Helvetica" w:hint="eastAsia"/>
          <w:color w:val="333333"/>
          <w:sz w:val="21"/>
          <w:szCs w:val="21"/>
        </w:rPr>
        <w:t>六、</w:t>
      </w:r>
      <w:r w:rsidR="00DD1D80">
        <w:rPr>
          <w:rStyle w:val="a6"/>
          <w:rFonts w:ascii="Argumentum" w:hAnsi="Argumentum" w:cs="Helvetica" w:hint="eastAsia"/>
          <w:color w:val="333333"/>
          <w:sz w:val="21"/>
          <w:szCs w:val="21"/>
        </w:rPr>
        <w:t>其他说明：</w:t>
      </w:r>
    </w:p>
    <w:p w:rsidR="00DD1D80" w:rsidRDefault="00DD1D80" w:rsidP="00DD1D80">
      <w:pPr>
        <w:pStyle w:val="a7"/>
        <w:numPr>
          <w:ilvl w:val="0"/>
          <w:numId w:val="1"/>
        </w:numPr>
        <w:shd w:val="clear" w:color="auto" w:fill="FFFFFF"/>
        <w:rPr>
          <w:rFonts w:ascii="Argumentum" w:hAnsi="Argumentum" w:cs="Helvetica" w:hint="eastAsia"/>
          <w:color w:val="333333"/>
          <w:sz w:val="21"/>
          <w:szCs w:val="21"/>
        </w:rPr>
      </w:pPr>
      <w:r>
        <w:rPr>
          <w:rStyle w:val="a6"/>
          <w:rFonts w:ascii="Argumentum" w:hAnsi="Argumentum" w:cs="Helvetica"/>
          <w:color w:val="333333"/>
          <w:sz w:val="21"/>
          <w:szCs w:val="21"/>
        </w:rPr>
        <w:t>住宿</w:t>
      </w:r>
    </w:p>
    <w:p w:rsidR="00DD1D80" w:rsidRDefault="00DD1D80"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同学们将住在以色列理工学院校内学生公寓（</w:t>
      </w:r>
      <w:hyperlink r:id="rId16" w:history="1">
        <w:r>
          <w:rPr>
            <w:rStyle w:val="a5"/>
            <w:rFonts w:ascii="Argumentum" w:hAnsi="Argumentum" w:cs="Helvetica"/>
            <w:sz w:val="21"/>
            <w:szCs w:val="21"/>
          </w:rPr>
          <w:t>宿舍介绍</w:t>
        </w:r>
      </w:hyperlink>
      <w:r>
        <w:rPr>
          <w:rFonts w:ascii="Argumentum" w:hAnsi="Argumentum" w:cs="Helvetica"/>
          <w:color w:val="333333"/>
          <w:sz w:val="21"/>
          <w:szCs w:val="21"/>
        </w:rPr>
        <w:t>）。每间公寓有</w:t>
      </w:r>
      <w:r>
        <w:rPr>
          <w:rFonts w:ascii="Argumentum" w:hAnsi="Argumentum" w:cs="Helvetica"/>
          <w:color w:val="333333"/>
          <w:sz w:val="21"/>
          <w:szCs w:val="21"/>
        </w:rPr>
        <w:t>3</w:t>
      </w:r>
      <w:r>
        <w:rPr>
          <w:rFonts w:ascii="Argumentum" w:hAnsi="Argumentum" w:cs="Helvetica"/>
          <w:color w:val="333333"/>
          <w:sz w:val="21"/>
          <w:szCs w:val="21"/>
        </w:rPr>
        <w:t>个房间，每间房</w:t>
      </w:r>
      <w:r>
        <w:rPr>
          <w:rFonts w:ascii="Argumentum" w:hAnsi="Argumentum" w:cs="Helvetica"/>
          <w:color w:val="333333"/>
          <w:sz w:val="21"/>
          <w:szCs w:val="21"/>
        </w:rPr>
        <w:t>2</w:t>
      </w:r>
      <w:r>
        <w:rPr>
          <w:rFonts w:ascii="Argumentum" w:hAnsi="Argumentum" w:cs="Helvetica"/>
          <w:color w:val="333333"/>
          <w:sz w:val="21"/>
          <w:szCs w:val="21"/>
        </w:rPr>
        <w:t>名学生，公寓内有公共的浴室，厕所和厨房。</w:t>
      </w:r>
    </w:p>
    <w:p w:rsidR="00DD1D80" w:rsidRDefault="00DD1D80" w:rsidP="00DD1D80">
      <w:pPr>
        <w:pStyle w:val="a7"/>
        <w:numPr>
          <w:ilvl w:val="0"/>
          <w:numId w:val="1"/>
        </w:numPr>
        <w:shd w:val="clear" w:color="auto" w:fill="FFFFFF"/>
        <w:rPr>
          <w:rFonts w:ascii="Argumentum" w:hAnsi="Argumentum" w:cs="Helvetica" w:hint="eastAsia"/>
          <w:color w:val="333333"/>
          <w:sz w:val="21"/>
          <w:szCs w:val="21"/>
        </w:rPr>
      </w:pPr>
      <w:r>
        <w:rPr>
          <w:rStyle w:val="a6"/>
          <w:rFonts w:ascii="Argumentum" w:hAnsi="Argumentum" w:cs="Helvetica"/>
          <w:color w:val="333333"/>
          <w:sz w:val="21"/>
          <w:szCs w:val="21"/>
        </w:rPr>
        <w:t>观光，社交和文化活动</w:t>
      </w:r>
    </w:p>
    <w:p w:rsidR="00DD1D80" w:rsidRDefault="00DD1D80"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为了丰富同学们的学习经历，将邀请大家参加校内和校外的各种精彩活动，如讲座和观光，其中包括企业参观和以色列的主要景点旅游等等。学生们还将参观顶尖的实验室，有机会和世界著名的</w:t>
      </w:r>
      <w:r>
        <w:rPr>
          <w:rFonts w:ascii="Argumentum" w:hAnsi="Argumentum" w:cs="Helvetica"/>
          <w:color w:val="333333"/>
          <w:sz w:val="21"/>
          <w:szCs w:val="21"/>
        </w:rPr>
        <w:t>Technion</w:t>
      </w:r>
      <w:r>
        <w:rPr>
          <w:rFonts w:ascii="Argumentum" w:hAnsi="Argumentum" w:cs="Helvetica"/>
          <w:color w:val="333333"/>
          <w:sz w:val="21"/>
          <w:szCs w:val="21"/>
        </w:rPr>
        <w:t>教授共进午餐，深入了解和探讨到以色列和中东的文化历史并交流互动。校园活动将由国际部经验丰富的学生指导协助。</w:t>
      </w:r>
    </w:p>
    <w:p w:rsidR="00DD1D80" w:rsidRDefault="00DD1D80" w:rsidP="00DD1D80">
      <w:pPr>
        <w:pStyle w:val="a7"/>
        <w:numPr>
          <w:ilvl w:val="0"/>
          <w:numId w:val="1"/>
        </w:numPr>
        <w:shd w:val="clear" w:color="auto" w:fill="FFFFFF"/>
        <w:rPr>
          <w:rFonts w:ascii="Argumentum" w:hAnsi="Argumentum" w:cs="Helvetica" w:hint="eastAsia"/>
          <w:color w:val="333333"/>
          <w:sz w:val="21"/>
          <w:szCs w:val="21"/>
        </w:rPr>
      </w:pPr>
      <w:r>
        <w:rPr>
          <w:rStyle w:val="a6"/>
          <w:rFonts w:ascii="Argumentum" w:hAnsi="Argumentum" w:cs="Helvetica"/>
          <w:color w:val="333333"/>
          <w:sz w:val="21"/>
          <w:szCs w:val="21"/>
        </w:rPr>
        <w:t>支持和帮助</w:t>
      </w:r>
    </w:p>
    <w:p w:rsidR="00DD1D80" w:rsidRDefault="00DD1D80"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lastRenderedPageBreak/>
        <w:t>以色列理工学院国际部为所有参加暑期课程的学生全程提供全方位的帮助和咨询。国际部的师生们还会举办面向所有在校国际学生的特别活动，丰富大家的学习经历。</w:t>
      </w:r>
    </w:p>
    <w:p w:rsidR="00DD1D80" w:rsidRDefault="00DD1D80" w:rsidP="00DD1D80">
      <w:pPr>
        <w:pStyle w:val="a7"/>
        <w:numPr>
          <w:ilvl w:val="0"/>
          <w:numId w:val="1"/>
        </w:numPr>
        <w:shd w:val="clear" w:color="auto" w:fill="FFFFFF"/>
        <w:rPr>
          <w:rFonts w:ascii="Argumentum" w:hAnsi="Argumentum" w:cs="Helvetica" w:hint="eastAsia"/>
          <w:color w:val="333333"/>
          <w:sz w:val="21"/>
          <w:szCs w:val="21"/>
        </w:rPr>
      </w:pPr>
      <w:r>
        <w:rPr>
          <w:rStyle w:val="a6"/>
          <w:rFonts w:ascii="Argumentum" w:hAnsi="Argumentum" w:cs="Helvetica"/>
          <w:color w:val="333333"/>
          <w:sz w:val="21"/>
          <w:szCs w:val="21"/>
        </w:rPr>
        <w:t>签证</w:t>
      </w:r>
    </w:p>
    <w:p w:rsidR="00DD1D80" w:rsidRDefault="00DD1D80" w:rsidP="00DD1D80">
      <w:pPr>
        <w:pStyle w:val="a7"/>
        <w:shd w:val="clear" w:color="auto" w:fill="FFFFFF"/>
        <w:ind w:firstLineChars="200" w:firstLine="420"/>
        <w:rPr>
          <w:rFonts w:ascii="Argumentum" w:hAnsi="Argumentum" w:cs="Helvetica" w:hint="eastAsia"/>
          <w:color w:val="333333"/>
          <w:sz w:val="21"/>
          <w:szCs w:val="21"/>
        </w:rPr>
      </w:pPr>
      <w:r>
        <w:rPr>
          <w:rFonts w:ascii="Argumentum" w:hAnsi="Argumentum" w:cs="Helvetica"/>
          <w:color w:val="333333"/>
          <w:sz w:val="21"/>
          <w:szCs w:val="21"/>
        </w:rPr>
        <w:t>在参加本次暑期课程到达以色列之前，所有学生必须在以色列驻当地大使馆或领事馆办理学生签证（</w:t>
      </w:r>
      <w:r>
        <w:rPr>
          <w:rFonts w:ascii="Argumentum" w:hAnsi="Argumentum" w:cs="Helvetica"/>
          <w:color w:val="333333"/>
          <w:sz w:val="21"/>
          <w:szCs w:val="21"/>
        </w:rPr>
        <w:t>A2</w:t>
      </w:r>
      <w:r>
        <w:rPr>
          <w:rFonts w:ascii="Argumentum" w:hAnsi="Argumentum" w:cs="Helvetica"/>
          <w:color w:val="333333"/>
          <w:sz w:val="21"/>
          <w:szCs w:val="21"/>
        </w:rPr>
        <w:t>型）。</w:t>
      </w:r>
    </w:p>
    <w:p w:rsidR="00DD1D80" w:rsidRDefault="00DD1D80" w:rsidP="00DD1D80">
      <w:pPr>
        <w:pStyle w:val="a7"/>
        <w:numPr>
          <w:ilvl w:val="0"/>
          <w:numId w:val="1"/>
        </w:numPr>
        <w:shd w:val="clear" w:color="auto" w:fill="FFFFFF"/>
        <w:rPr>
          <w:rFonts w:ascii="Argumentum" w:hAnsi="Argumentum" w:cs="Helvetica" w:hint="eastAsia"/>
          <w:color w:val="333333"/>
          <w:sz w:val="21"/>
          <w:szCs w:val="21"/>
        </w:rPr>
      </w:pPr>
      <w:r>
        <w:rPr>
          <w:rStyle w:val="a6"/>
          <w:rFonts w:ascii="Argumentum" w:hAnsi="Argumentum" w:cs="Helvetica"/>
          <w:color w:val="333333"/>
          <w:sz w:val="21"/>
          <w:szCs w:val="21"/>
        </w:rPr>
        <w:t>联系方式</w:t>
      </w:r>
    </w:p>
    <w:p w:rsidR="00DD1D80" w:rsidRDefault="00DD1D80" w:rsidP="00DD1D80">
      <w:pPr>
        <w:pStyle w:val="a7"/>
        <w:shd w:val="clear" w:color="auto" w:fill="FFFFFF"/>
        <w:rPr>
          <w:rFonts w:ascii="Argumentum" w:hAnsi="Argumentum" w:cs="Helvetica" w:hint="eastAsia"/>
          <w:color w:val="333333"/>
          <w:sz w:val="21"/>
          <w:szCs w:val="21"/>
        </w:rPr>
      </w:pPr>
      <w:r>
        <w:rPr>
          <w:rFonts w:ascii="Argumentum" w:hAnsi="Argumentum" w:cs="Helvetica"/>
          <w:color w:val="333333"/>
          <w:sz w:val="21"/>
          <w:szCs w:val="21"/>
        </w:rPr>
        <w:t>邮箱：</w:t>
      </w:r>
      <w:r>
        <w:rPr>
          <w:rFonts w:ascii="Argumentum" w:hAnsi="Argumentum" w:cs="Helvetica"/>
          <w:color w:val="333333"/>
          <w:sz w:val="21"/>
          <w:szCs w:val="21"/>
        </w:rPr>
        <w:t>summer@int.technion.ac.il</w:t>
      </w:r>
    </w:p>
    <w:p w:rsidR="00DD1D80" w:rsidRDefault="00DD1D80" w:rsidP="00DD1D80">
      <w:pPr>
        <w:pStyle w:val="a7"/>
        <w:shd w:val="clear" w:color="auto" w:fill="FFFFFF"/>
        <w:rPr>
          <w:rFonts w:ascii="Argumentum" w:hAnsi="Argumentum" w:cs="Helvetica" w:hint="eastAsia"/>
          <w:color w:val="333333"/>
          <w:sz w:val="21"/>
          <w:szCs w:val="21"/>
        </w:rPr>
      </w:pPr>
      <w:r>
        <w:rPr>
          <w:rFonts w:ascii="Argumentum" w:hAnsi="Argumentum" w:cs="Helvetica"/>
          <w:color w:val="333333"/>
          <w:sz w:val="21"/>
          <w:szCs w:val="21"/>
        </w:rPr>
        <w:t>2017 summer school QQ</w:t>
      </w:r>
      <w:r>
        <w:rPr>
          <w:rFonts w:ascii="Argumentum" w:hAnsi="Argumentum" w:cs="Helvetica"/>
          <w:color w:val="333333"/>
          <w:sz w:val="21"/>
          <w:szCs w:val="21"/>
        </w:rPr>
        <w:t>咨询群</w:t>
      </w:r>
      <w:r>
        <w:rPr>
          <w:rFonts w:ascii="Argumentum" w:hAnsi="Argumentum" w:cs="Helvetica"/>
          <w:color w:val="333333"/>
          <w:sz w:val="21"/>
          <w:szCs w:val="21"/>
        </w:rPr>
        <w:t xml:space="preserve"> </w:t>
      </w:r>
      <w:r>
        <w:rPr>
          <w:rFonts w:ascii="Argumentum" w:hAnsi="Argumentum" w:cs="Helvetica"/>
          <w:color w:val="333333"/>
          <w:sz w:val="21"/>
          <w:szCs w:val="21"/>
        </w:rPr>
        <w:t>：</w:t>
      </w:r>
      <w:r>
        <w:rPr>
          <w:rFonts w:ascii="Argumentum" w:hAnsi="Argumentum" w:cs="Helvetica"/>
          <w:color w:val="333333"/>
          <w:sz w:val="21"/>
          <w:szCs w:val="21"/>
        </w:rPr>
        <w:t>289835424</w:t>
      </w:r>
    </w:p>
    <w:p w:rsidR="00117DC0" w:rsidRDefault="00073016" w:rsidP="00117DC0">
      <w:pPr>
        <w:pStyle w:val="a7"/>
        <w:numPr>
          <w:ilvl w:val="0"/>
          <w:numId w:val="1"/>
        </w:numPr>
        <w:shd w:val="clear" w:color="auto" w:fill="FFFFFF"/>
        <w:rPr>
          <w:rFonts w:ascii="Argumentum" w:hAnsi="Argumentum" w:cs="Helvetica" w:hint="eastAsia"/>
          <w:color w:val="333333"/>
          <w:sz w:val="21"/>
          <w:szCs w:val="21"/>
        </w:rPr>
      </w:pPr>
      <w:r>
        <w:rPr>
          <w:rFonts w:ascii="Argumentum" w:hAnsi="Argumentum" w:cs="Helvetica" w:hint="eastAsia"/>
          <w:color w:val="333333"/>
          <w:sz w:val="21"/>
          <w:szCs w:val="21"/>
        </w:rPr>
        <w:t>项目</w:t>
      </w:r>
      <w:r w:rsidR="00117DC0">
        <w:rPr>
          <w:rFonts w:ascii="Argumentum" w:hAnsi="Argumentum" w:cs="Helvetica" w:hint="eastAsia"/>
          <w:color w:val="333333"/>
          <w:sz w:val="21"/>
          <w:szCs w:val="21"/>
        </w:rPr>
        <w:t>链接：</w:t>
      </w:r>
      <w:r w:rsidR="00117DC0" w:rsidRPr="00117DC0">
        <w:rPr>
          <w:rFonts w:ascii="Argumentum" w:hAnsi="Argumentum" w:cs="Helvetica"/>
          <w:color w:val="333333"/>
          <w:sz w:val="21"/>
          <w:szCs w:val="21"/>
        </w:rPr>
        <w:t>http://int.technion.ac.il/zh-hans/%E4%BA%A4%E6%B5%81%E9%A1%B9%E7%9B%AE/%E5%B7%A5%E7%A8%8B%E4%B8%8E%E7%A7%91%E6%8A%80%E6%9A%91%E6%9C%9F%E8%AF%BE%E7%A8%8B/</w:t>
      </w:r>
    </w:p>
    <w:p w:rsidR="00117DC0" w:rsidRDefault="00117DC0" w:rsidP="00117DC0">
      <w:pPr>
        <w:pStyle w:val="a7"/>
        <w:numPr>
          <w:ilvl w:val="0"/>
          <w:numId w:val="1"/>
        </w:numPr>
        <w:shd w:val="clear" w:color="auto" w:fill="FFFFFF"/>
        <w:rPr>
          <w:rFonts w:ascii="Argumentum" w:hAnsi="Argumentum" w:cs="Helvetica" w:hint="eastAsia"/>
          <w:color w:val="333333"/>
          <w:sz w:val="21"/>
          <w:szCs w:val="21"/>
        </w:rPr>
      </w:pPr>
      <w:r>
        <w:rPr>
          <w:rFonts w:ascii="Argumentum" w:hAnsi="Argumentum" w:cs="Helvetica" w:hint="eastAsia"/>
          <w:color w:val="333333"/>
          <w:sz w:val="21"/>
          <w:szCs w:val="21"/>
        </w:rPr>
        <w:t>视频介绍：</w:t>
      </w:r>
    </w:p>
    <w:p w:rsidR="00117DC0" w:rsidRDefault="005B6B41" w:rsidP="00117DC0">
      <w:pPr>
        <w:pStyle w:val="a7"/>
        <w:shd w:val="clear" w:color="auto" w:fill="FFFFFF"/>
        <w:rPr>
          <w:rFonts w:ascii="Argumentum" w:hAnsi="Argumentum" w:cs="Helvetica" w:hint="eastAsia"/>
          <w:color w:val="333333"/>
          <w:sz w:val="21"/>
          <w:szCs w:val="21"/>
        </w:rPr>
      </w:pPr>
      <w:hyperlink r:id="rId17" w:history="1">
        <w:r w:rsidR="00117DC0">
          <w:rPr>
            <w:rStyle w:val="a5"/>
            <w:rFonts w:ascii="Argumentum" w:hAnsi="Argumentum" w:cs="Helvetica"/>
            <w:sz w:val="21"/>
            <w:szCs w:val="21"/>
          </w:rPr>
          <w:t>以色列理工学院</w:t>
        </w:r>
        <w:r w:rsidR="00117DC0">
          <w:rPr>
            <w:rStyle w:val="a5"/>
            <w:rFonts w:ascii="Argumentum" w:hAnsi="Argumentum" w:cs="Helvetica"/>
            <w:sz w:val="21"/>
            <w:szCs w:val="21"/>
          </w:rPr>
          <w:t xml:space="preserve"> – </w:t>
        </w:r>
        <w:r w:rsidR="00117DC0">
          <w:rPr>
            <w:rStyle w:val="a5"/>
            <w:rFonts w:ascii="Argumentum" w:hAnsi="Argumentum" w:cs="Helvetica"/>
            <w:sz w:val="21"/>
            <w:szCs w:val="21"/>
          </w:rPr>
          <w:t>为以色列成为创新的国度奠定基础</w:t>
        </w:r>
      </w:hyperlink>
      <w:r w:rsidR="00117DC0">
        <w:rPr>
          <w:rFonts w:ascii="Argumentum" w:hAnsi="Argumentum" w:cs="Helvetica"/>
          <w:color w:val="333333"/>
          <w:sz w:val="21"/>
          <w:szCs w:val="21"/>
        </w:rPr>
        <w:t xml:space="preserve"> </w:t>
      </w:r>
      <w:r w:rsidR="00117DC0">
        <w:rPr>
          <w:rFonts w:ascii="Argumentum" w:hAnsi="Argumentum" w:cs="Helvetica"/>
          <w:color w:val="333333"/>
          <w:sz w:val="21"/>
          <w:szCs w:val="21"/>
        </w:rPr>
        <w:t>（中文</w:t>
      </w:r>
      <w:r w:rsidR="00117DC0">
        <w:rPr>
          <w:rFonts w:ascii="Argumentum" w:hAnsi="Argumentum" w:cs="Helvetica"/>
          <w:color w:val="333333"/>
          <w:sz w:val="21"/>
          <w:szCs w:val="21"/>
        </w:rPr>
        <w:t>-</w:t>
      </w:r>
      <w:r w:rsidR="00117DC0">
        <w:rPr>
          <w:rFonts w:ascii="Argumentum" w:hAnsi="Argumentum" w:cs="Helvetica"/>
          <w:color w:val="333333"/>
          <w:sz w:val="21"/>
          <w:szCs w:val="21"/>
        </w:rPr>
        <w:t>优酷）</w:t>
      </w:r>
    </w:p>
    <w:p w:rsidR="00117DC0" w:rsidRDefault="005B6B41" w:rsidP="00117DC0">
      <w:pPr>
        <w:pStyle w:val="a7"/>
        <w:shd w:val="clear" w:color="auto" w:fill="FFFFFF"/>
        <w:rPr>
          <w:rFonts w:ascii="Argumentum" w:hAnsi="Argumentum" w:cs="Helvetica" w:hint="eastAsia"/>
          <w:color w:val="333333"/>
          <w:sz w:val="21"/>
          <w:szCs w:val="21"/>
        </w:rPr>
      </w:pPr>
      <w:hyperlink r:id="rId18" w:history="1">
        <w:r w:rsidR="00117DC0">
          <w:rPr>
            <w:rStyle w:val="a5"/>
            <w:rFonts w:ascii="Argumentum" w:hAnsi="Argumentum" w:cs="Helvetica"/>
            <w:sz w:val="21"/>
            <w:szCs w:val="21"/>
          </w:rPr>
          <w:t>以色列理工学院</w:t>
        </w:r>
        <w:r w:rsidR="00117DC0">
          <w:rPr>
            <w:rStyle w:val="a5"/>
            <w:rFonts w:ascii="Argumentum" w:hAnsi="Argumentum" w:cs="Helvetica"/>
            <w:sz w:val="21"/>
            <w:szCs w:val="21"/>
          </w:rPr>
          <w:t xml:space="preserve"> – 101</w:t>
        </w:r>
        <w:r w:rsidR="00117DC0">
          <w:rPr>
            <w:rStyle w:val="a5"/>
            <w:rFonts w:ascii="Argumentum" w:hAnsi="Argumentum" w:cs="Helvetica"/>
            <w:sz w:val="21"/>
            <w:szCs w:val="21"/>
          </w:rPr>
          <w:t>年发展历程</w:t>
        </w:r>
      </w:hyperlink>
      <w:r w:rsidR="00117DC0">
        <w:rPr>
          <w:rFonts w:ascii="Argumentum" w:hAnsi="Argumentum" w:cs="Helvetica"/>
          <w:color w:val="333333"/>
          <w:sz w:val="21"/>
          <w:szCs w:val="21"/>
        </w:rPr>
        <w:t>（中文</w:t>
      </w:r>
      <w:r w:rsidR="00117DC0">
        <w:rPr>
          <w:rFonts w:ascii="Argumentum" w:hAnsi="Argumentum" w:cs="Helvetica"/>
          <w:color w:val="333333"/>
          <w:sz w:val="21"/>
          <w:szCs w:val="21"/>
        </w:rPr>
        <w:t>-</w:t>
      </w:r>
      <w:r w:rsidR="00117DC0">
        <w:rPr>
          <w:rFonts w:ascii="Argumentum" w:hAnsi="Argumentum" w:cs="Helvetica"/>
          <w:color w:val="333333"/>
          <w:sz w:val="21"/>
          <w:szCs w:val="21"/>
        </w:rPr>
        <w:t>优酷）</w:t>
      </w:r>
    </w:p>
    <w:p w:rsidR="007E4075" w:rsidRPr="00117DC0" w:rsidRDefault="007E4075" w:rsidP="004B75BB">
      <w:pPr>
        <w:pStyle w:val="a7"/>
        <w:shd w:val="clear" w:color="auto" w:fill="FFFFFF"/>
        <w:rPr>
          <w:rFonts w:ascii="Argumentum" w:hAnsi="Argumentum" w:cs="Helvetica" w:hint="eastAsia"/>
          <w:color w:val="333333"/>
          <w:sz w:val="21"/>
          <w:szCs w:val="21"/>
        </w:rPr>
      </w:pPr>
    </w:p>
    <w:sectPr w:rsidR="007E4075" w:rsidRPr="00117DC0" w:rsidSect="005B6B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222" w:rsidRDefault="009B2222" w:rsidP="004B75BB">
      <w:r>
        <w:separator/>
      </w:r>
    </w:p>
  </w:endnote>
  <w:endnote w:type="continuationSeparator" w:id="1">
    <w:p w:rsidR="009B2222" w:rsidRDefault="009B2222" w:rsidP="004B7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gumentum">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222" w:rsidRDefault="009B2222" w:rsidP="004B75BB">
      <w:r>
        <w:separator/>
      </w:r>
    </w:p>
  </w:footnote>
  <w:footnote w:type="continuationSeparator" w:id="1">
    <w:p w:rsidR="009B2222" w:rsidRDefault="009B2222" w:rsidP="004B7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B0FCA"/>
    <w:multiLevelType w:val="hybridMultilevel"/>
    <w:tmpl w:val="CEF2D9C2"/>
    <w:lvl w:ilvl="0" w:tplc="F1E21AAE">
      <w:start w:val="1"/>
      <w:numFmt w:val="decimal"/>
      <w:lvlText w:val="%1."/>
      <w:lvlJc w:val="left"/>
      <w:pPr>
        <w:ind w:left="360" w:hanging="360"/>
      </w:pPr>
      <w:rPr>
        <w:rFonts w:hint="default"/>
        <w:b/>
        <w:color w:val="FF99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E93382"/>
    <w:multiLevelType w:val="hybridMultilevel"/>
    <w:tmpl w:val="8A58BE88"/>
    <w:lvl w:ilvl="0" w:tplc="4A4C9E76">
      <w:start w:val="4"/>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E1D7171"/>
    <w:multiLevelType w:val="hybridMultilevel"/>
    <w:tmpl w:val="7D802DE2"/>
    <w:lvl w:ilvl="0" w:tplc="1D6CF73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75BB"/>
    <w:rsid w:val="000247C1"/>
    <w:rsid w:val="00073016"/>
    <w:rsid w:val="00117DC0"/>
    <w:rsid w:val="004B75BB"/>
    <w:rsid w:val="00555785"/>
    <w:rsid w:val="005B6B41"/>
    <w:rsid w:val="007E4075"/>
    <w:rsid w:val="00803837"/>
    <w:rsid w:val="009B2222"/>
    <w:rsid w:val="00A55964"/>
    <w:rsid w:val="00CF71EE"/>
    <w:rsid w:val="00DD1D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7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75BB"/>
    <w:rPr>
      <w:sz w:val="18"/>
      <w:szCs w:val="18"/>
    </w:rPr>
  </w:style>
  <w:style w:type="paragraph" w:styleId="a4">
    <w:name w:val="footer"/>
    <w:basedOn w:val="a"/>
    <w:link w:val="Char0"/>
    <w:uiPriority w:val="99"/>
    <w:semiHidden/>
    <w:unhideWhenUsed/>
    <w:rsid w:val="004B75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75BB"/>
    <w:rPr>
      <w:sz w:val="18"/>
      <w:szCs w:val="18"/>
    </w:rPr>
  </w:style>
  <w:style w:type="character" w:styleId="a5">
    <w:name w:val="Hyperlink"/>
    <w:basedOn w:val="a0"/>
    <w:uiPriority w:val="99"/>
    <w:unhideWhenUsed/>
    <w:rsid w:val="004B75BB"/>
    <w:rPr>
      <w:strike w:val="0"/>
      <w:dstrike w:val="0"/>
      <w:color w:val="337AB7"/>
      <w:u w:val="none"/>
      <w:effect w:val="none"/>
      <w:shd w:val="clear" w:color="auto" w:fill="auto"/>
    </w:rPr>
  </w:style>
  <w:style w:type="character" w:styleId="a6">
    <w:name w:val="Strong"/>
    <w:basedOn w:val="a0"/>
    <w:uiPriority w:val="22"/>
    <w:qFormat/>
    <w:rsid w:val="004B75BB"/>
    <w:rPr>
      <w:b/>
      <w:bCs/>
    </w:rPr>
  </w:style>
  <w:style w:type="paragraph" w:styleId="a7">
    <w:name w:val="Normal (Web)"/>
    <w:basedOn w:val="a"/>
    <w:uiPriority w:val="99"/>
    <w:unhideWhenUsed/>
    <w:rsid w:val="004B75BB"/>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4105877">
      <w:bodyDiv w:val="1"/>
      <w:marLeft w:val="0"/>
      <w:marRight w:val="0"/>
      <w:marTop w:val="0"/>
      <w:marBottom w:val="0"/>
      <w:divBdr>
        <w:top w:val="none" w:sz="0" w:space="0" w:color="auto"/>
        <w:left w:val="none" w:sz="0" w:space="0" w:color="auto"/>
        <w:bottom w:val="none" w:sz="0" w:space="0" w:color="auto"/>
        <w:right w:val="none" w:sz="0" w:space="0" w:color="auto"/>
      </w:divBdr>
      <w:divsChild>
        <w:div w:id="209999758">
          <w:marLeft w:val="0"/>
          <w:marRight w:val="0"/>
          <w:marTop w:val="0"/>
          <w:marBottom w:val="0"/>
          <w:divBdr>
            <w:top w:val="none" w:sz="0" w:space="0" w:color="auto"/>
            <w:left w:val="none" w:sz="0" w:space="0" w:color="auto"/>
            <w:bottom w:val="none" w:sz="0" w:space="0" w:color="auto"/>
            <w:right w:val="none" w:sz="0" w:space="0" w:color="auto"/>
          </w:divBdr>
          <w:divsChild>
            <w:div w:id="103158245">
              <w:marLeft w:val="-105"/>
              <w:marRight w:val="-105"/>
              <w:marTop w:val="0"/>
              <w:marBottom w:val="0"/>
              <w:divBdr>
                <w:top w:val="none" w:sz="0" w:space="0" w:color="auto"/>
                <w:left w:val="none" w:sz="0" w:space="0" w:color="auto"/>
                <w:bottom w:val="none" w:sz="0" w:space="0" w:color="auto"/>
                <w:right w:val="none" w:sz="0" w:space="0" w:color="auto"/>
              </w:divBdr>
              <w:divsChild>
                <w:div w:id="1544903763">
                  <w:marLeft w:val="0"/>
                  <w:marRight w:val="0"/>
                  <w:marTop w:val="0"/>
                  <w:marBottom w:val="0"/>
                  <w:divBdr>
                    <w:top w:val="none" w:sz="0" w:space="0" w:color="auto"/>
                    <w:left w:val="none" w:sz="0" w:space="0" w:color="auto"/>
                    <w:bottom w:val="none" w:sz="0" w:space="0" w:color="auto"/>
                    <w:right w:val="none" w:sz="0" w:space="0" w:color="auto"/>
                  </w:divBdr>
                  <w:divsChild>
                    <w:div w:id="2109159270">
                      <w:marLeft w:val="0"/>
                      <w:marRight w:val="0"/>
                      <w:marTop w:val="0"/>
                      <w:marBottom w:val="0"/>
                      <w:divBdr>
                        <w:top w:val="none" w:sz="0" w:space="0" w:color="auto"/>
                        <w:left w:val="none" w:sz="0" w:space="0" w:color="auto"/>
                        <w:bottom w:val="none" w:sz="0" w:space="0" w:color="auto"/>
                        <w:right w:val="none" w:sz="0" w:space="0" w:color="auto"/>
                      </w:divBdr>
                      <w:divsChild>
                        <w:div w:id="1254169395">
                          <w:marLeft w:val="0"/>
                          <w:marRight w:val="0"/>
                          <w:marTop w:val="0"/>
                          <w:marBottom w:val="0"/>
                          <w:divBdr>
                            <w:top w:val="none" w:sz="0" w:space="0" w:color="auto"/>
                            <w:left w:val="none" w:sz="0" w:space="0" w:color="auto"/>
                            <w:bottom w:val="none" w:sz="0" w:space="0" w:color="auto"/>
                            <w:right w:val="none" w:sz="0" w:space="0" w:color="auto"/>
                          </w:divBdr>
                          <w:divsChild>
                            <w:div w:id="16330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83363">
      <w:bodyDiv w:val="1"/>
      <w:marLeft w:val="0"/>
      <w:marRight w:val="0"/>
      <w:marTop w:val="0"/>
      <w:marBottom w:val="0"/>
      <w:divBdr>
        <w:top w:val="none" w:sz="0" w:space="0" w:color="auto"/>
        <w:left w:val="none" w:sz="0" w:space="0" w:color="auto"/>
        <w:bottom w:val="none" w:sz="0" w:space="0" w:color="auto"/>
        <w:right w:val="none" w:sz="0" w:space="0" w:color="auto"/>
      </w:divBdr>
      <w:divsChild>
        <w:div w:id="671640208">
          <w:marLeft w:val="0"/>
          <w:marRight w:val="0"/>
          <w:marTop w:val="0"/>
          <w:marBottom w:val="0"/>
          <w:divBdr>
            <w:top w:val="none" w:sz="0" w:space="0" w:color="auto"/>
            <w:left w:val="none" w:sz="0" w:space="0" w:color="auto"/>
            <w:bottom w:val="none" w:sz="0" w:space="0" w:color="auto"/>
            <w:right w:val="none" w:sz="0" w:space="0" w:color="auto"/>
          </w:divBdr>
          <w:divsChild>
            <w:div w:id="1564026877">
              <w:marLeft w:val="-105"/>
              <w:marRight w:val="-105"/>
              <w:marTop w:val="0"/>
              <w:marBottom w:val="0"/>
              <w:divBdr>
                <w:top w:val="none" w:sz="0" w:space="0" w:color="auto"/>
                <w:left w:val="none" w:sz="0" w:space="0" w:color="auto"/>
                <w:bottom w:val="none" w:sz="0" w:space="0" w:color="auto"/>
                <w:right w:val="none" w:sz="0" w:space="0" w:color="auto"/>
              </w:divBdr>
              <w:divsChild>
                <w:div w:id="553346274">
                  <w:marLeft w:val="0"/>
                  <w:marRight w:val="0"/>
                  <w:marTop w:val="0"/>
                  <w:marBottom w:val="0"/>
                  <w:divBdr>
                    <w:top w:val="none" w:sz="0" w:space="0" w:color="auto"/>
                    <w:left w:val="none" w:sz="0" w:space="0" w:color="auto"/>
                    <w:bottom w:val="none" w:sz="0" w:space="0" w:color="auto"/>
                    <w:right w:val="none" w:sz="0" w:space="0" w:color="auto"/>
                  </w:divBdr>
                  <w:divsChild>
                    <w:div w:id="711270139">
                      <w:marLeft w:val="0"/>
                      <w:marRight w:val="0"/>
                      <w:marTop w:val="0"/>
                      <w:marBottom w:val="0"/>
                      <w:divBdr>
                        <w:top w:val="none" w:sz="0" w:space="0" w:color="auto"/>
                        <w:left w:val="none" w:sz="0" w:space="0" w:color="auto"/>
                        <w:bottom w:val="none" w:sz="0" w:space="0" w:color="auto"/>
                        <w:right w:val="none" w:sz="0" w:space="0" w:color="auto"/>
                      </w:divBdr>
                      <w:divsChild>
                        <w:div w:id="90904505">
                          <w:marLeft w:val="0"/>
                          <w:marRight w:val="0"/>
                          <w:marTop w:val="0"/>
                          <w:marBottom w:val="0"/>
                          <w:divBdr>
                            <w:top w:val="none" w:sz="0" w:space="0" w:color="auto"/>
                            <w:left w:val="none" w:sz="0" w:space="0" w:color="auto"/>
                            <w:bottom w:val="none" w:sz="0" w:space="0" w:color="auto"/>
                            <w:right w:val="none" w:sz="0" w:space="0" w:color="auto"/>
                          </w:divBdr>
                          <w:divsChild>
                            <w:div w:id="2126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technion.ac.il/046200-image-processing-and-analysis/" TargetMode="External"/><Relationship Id="rId13" Type="http://schemas.openxmlformats.org/officeDocument/2006/relationships/hyperlink" Target="http://int.technion.ac.il/126200-advanced-inorganic-chemistry/" TargetMode="External"/><Relationship Id="rId18" Type="http://schemas.openxmlformats.org/officeDocument/2006/relationships/hyperlink" Target="http://v.youku.com/v_show/id_XNjY2OTI0MjYw.html?from=s1.8-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technion.ac.il/landscape-and-environment/" TargetMode="External"/><Relationship Id="rId17" Type="http://schemas.openxmlformats.org/officeDocument/2006/relationships/hyperlink" Target="http://v.youku.com/v_show/id_XOTUwMTI5NzAw.html?from=y1.7-2" TargetMode="External"/><Relationship Id="rId2" Type="http://schemas.openxmlformats.org/officeDocument/2006/relationships/numbering" Target="numbering.xml"/><Relationship Id="rId16" Type="http://schemas.openxmlformats.org/officeDocument/2006/relationships/hyperlink" Target="http://greencampus.technion.ac.il/en/technion-dormitor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technion.ac.il/distributed-space-systems/" TargetMode="External"/><Relationship Id="rId5" Type="http://schemas.openxmlformats.org/officeDocument/2006/relationships/webSettings" Target="webSettings.xml"/><Relationship Id="rId15" Type="http://schemas.openxmlformats.org/officeDocument/2006/relationships/hyperlink" Target="http://regint.technion.ac.il/" TargetMode="External"/><Relationship Id="rId10" Type="http://schemas.openxmlformats.org/officeDocument/2006/relationships/hyperlink" Target="http://int.technion.ac.il/056391-sensors-and-nanotechnolog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technion.ac.il/046195-introduction-to-machine-learning/" TargetMode="External"/><Relationship Id="rId14" Type="http://schemas.openxmlformats.org/officeDocument/2006/relationships/hyperlink" Target="http://int.technion.ac.il/the-web-as-a-learning-environm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573B-CF73-4E47-877A-2D2E7397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6</cp:revision>
  <dcterms:created xsi:type="dcterms:W3CDTF">2017-01-20T10:53:00Z</dcterms:created>
  <dcterms:modified xsi:type="dcterms:W3CDTF">2017-01-20T11:51:00Z</dcterms:modified>
</cp:coreProperties>
</file>