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28"/>
          <w:szCs w:val="28"/>
        </w:rPr>
      </w:pPr>
      <w:r>
        <w:rPr>
          <w:rFonts w:hint="eastAsia" w:ascii="仿宋" w:hAnsi="仿宋" w:eastAsia="仿宋" w:cs="仿宋"/>
          <w:sz w:val="28"/>
          <w:szCs w:val="28"/>
        </w:rPr>
        <w:t>关于“东南大学第十四届大学生智能车竞赛”的补充通知</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各</w:t>
      </w:r>
      <w:r>
        <w:rPr>
          <w:rFonts w:hint="eastAsia" w:ascii="仿宋" w:hAnsi="仿宋" w:eastAsia="仿宋" w:cs="仿宋"/>
          <w:sz w:val="28"/>
          <w:szCs w:val="28"/>
          <w:lang w:eastAsia="zh-CN"/>
        </w:rPr>
        <w:t>学院</w:t>
      </w:r>
      <w:r>
        <w:rPr>
          <w:rFonts w:hint="eastAsia" w:ascii="仿宋" w:hAnsi="仿宋" w:eastAsia="仿宋" w:cs="仿宋"/>
          <w:sz w:val="28"/>
          <w:szCs w:val="28"/>
        </w:rPr>
        <w:t>、学生会、学生科协</w:t>
      </w:r>
    </w:p>
    <w:p>
      <w:pPr>
        <w:ind w:firstLine="565" w:firstLineChars="202"/>
        <w:rPr>
          <w:rFonts w:hint="eastAsia" w:ascii="仿宋" w:hAnsi="仿宋" w:eastAsia="仿宋" w:cs="仿宋"/>
          <w:sz w:val="28"/>
          <w:szCs w:val="28"/>
        </w:rPr>
      </w:pPr>
      <w:r>
        <w:rPr>
          <w:rFonts w:hint="eastAsia" w:ascii="仿宋" w:hAnsi="仿宋" w:eastAsia="仿宋" w:cs="仿宋"/>
          <w:sz w:val="28"/>
          <w:szCs w:val="28"/>
        </w:rPr>
        <w:t>根据校机教〔</w:t>
      </w:r>
      <w:r>
        <w:rPr>
          <w:rFonts w:hint="eastAsia" w:ascii="仿宋" w:hAnsi="仿宋" w:eastAsia="仿宋" w:cs="仿宋"/>
          <w:sz w:val="28"/>
          <w:szCs w:val="28"/>
        </w:rPr>
        <w:t>2019〕156号</w:t>
      </w:r>
      <w:r>
        <w:rPr>
          <w:rFonts w:hint="eastAsia" w:ascii="仿宋" w:hAnsi="仿宋" w:eastAsia="仿宋" w:cs="仿宋"/>
          <w:sz w:val="28"/>
          <w:szCs w:val="28"/>
        </w:rPr>
        <w:t>通知，原定</w:t>
      </w:r>
      <w:r>
        <w:rPr>
          <w:rFonts w:hint="eastAsia" w:ascii="仿宋" w:hAnsi="仿宋" w:eastAsia="仿宋" w:cs="仿宋"/>
          <w:sz w:val="28"/>
          <w:szCs w:val="28"/>
        </w:rPr>
        <w:t>2019年10月21日—2020年3月22日举办“东南大学第十四届大学生智能车竞赛”</w:t>
      </w:r>
      <w:r>
        <w:rPr>
          <w:rFonts w:hint="eastAsia" w:ascii="仿宋" w:hAnsi="仿宋" w:eastAsia="仿宋" w:cs="仿宋"/>
          <w:sz w:val="28"/>
          <w:szCs w:val="28"/>
        </w:rPr>
        <w:t>，由于新冠疫情的影响，大一大二大三的同学至今未能到校，本届大学生智能车校赛的现场比赛将根据到校时间另行通知。请上学期已完成中期验收的同学返校后关注教务处通知。</w:t>
      </w:r>
    </w:p>
    <w:p>
      <w:pPr>
        <w:ind w:firstLine="565" w:firstLineChars="202"/>
        <w:rPr>
          <w:rFonts w:hint="eastAsia" w:ascii="仿宋" w:hAnsi="仿宋" w:eastAsia="仿宋" w:cs="仿宋"/>
          <w:sz w:val="28"/>
          <w:szCs w:val="28"/>
        </w:rPr>
      </w:pPr>
      <w:r>
        <w:rPr>
          <w:rFonts w:hint="eastAsia" w:ascii="仿宋" w:hAnsi="仿宋" w:eastAsia="仿宋" w:cs="仿宋"/>
          <w:sz w:val="28"/>
          <w:szCs w:val="28"/>
        </w:rPr>
        <w:t>结合疫情期间实际情况，同时根据全国智能车竞赛组委会最新发布的通知，第十五届全国大学生智能汽车竞赛新增项目——人工智能创意组。该项目分为线上选拔赛和线下竞技赛。参赛学生必须在规定时间内（5月17日-6月17日）使用百度开源深度学习平台飞桨进行模型的设计、训练和预测，不得使用其他相关平台、框架及任何飞桨中未包含的学习方法参赛。</w:t>
      </w:r>
    </w:p>
    <w:p>
      <w:pPr>
        <w:ind w:firstLine="565" w:firstLineChars="202"/>
        <w:rPr>
          <w:rFonts w:hint="eastAsia" w:ascii="仿宋" w:hAnsi="仿宋" w:eastAsia="仿宋" w:cs="仿宋"/>
          <w:sz w:val="28"/>
          <w:szCs w:val="28"/>
        </w:rPr>
      </w:pPr>
      <w:r>
        <w:rPr>
          <w:rFonts w:hint="eastAsia" w:ascii="仿宋" w:hAnsi="仿宋" w:eastAsia="仿宋" w:cs="仿宋"/>
          <w:sz w:val="28"/>
          <w:szCs w:val="28"/>
        </w:rPr>
        <w:t>经过东南大学智能车校赛组委会讨论决定，将该新增的人工智能创意组的线上选拔赛部分作为东南大学第十四届大学生智能车竞赛校赛的一个补充项目。具体项目规则详见附件。</w:t>
      </w:r>
    </w:p>
    <w:p>
      <w:pPr>
        <w:ind w:firstLine="565" w:firstLineChars="202"/>
        <w:rPr>
          <w:rFonts w:hint="eastAsia" w:ascii="仿宋" w:hAnsi="仿宋" w:eastAsia="仿宋" w:cs="仿宋"/>
          <w:sz w:val="28"/>
          <w:szCs w:val="28"/>
        </w:rPr>
      </w:pPr>
      <w:r>
        <w:rPr>
          <w:rFonts w:hint="eastAsia" w:ascii="仿宋" w:hAnsi="仿宋" w:eastAsia="仿宋" w:cs="仿宋"/>
          <w:sz w:val="28"/>
          <w:szCs w:val="28"/>
        </w:rPr>
        <w:t>参赛同学在</w:t>
      </w:r>
      <w:r>
        <w:rPr>
          <w:rFonts w:hint="eastAsia" w:ascii="仿宋" w:hAnsi="仿宋" w:eastAsia="仿宋" w:cs="仿宋"/>
          <w:sz w:val="28"/>
          <w:szCs w:val="28"/>
          <w:lang w:eastAsia="zh-CN"/>
        </w:rPr>
        <w:t>赛事官方平台</w:t>
      </w:r>
      <w:r>
        <w:rPr>
          <w:rFonts w:hint="eastAsia" w:ascii="仿宋" w:hAnsi="仿宋" w:eastAsia="仿宋" w:cs="仿宋"/>
          <w:sz w:val="28"/>
          <w:szCs w:val="28"/>
        </w:rPr>
        <w:t>报名的同时</w:t>
      </w:r>
      <w:r>
        <w:rPr>
          <w:rFonts w:hint="eastAsia" w:ascii="仿宋" w:hAnsi="仿宋" w:eastAsia="仿宋" w:cs="仿宋"/>
          <w:sz w:val="28"/>
          <w:szCs w:val="28"/>
          <w:lang w:eastAsia="zh-CN"/>
        </w:rPr>
        <w:t>也需登陆</w:t>
      </w:r>
      <w:r>
        <w:rPr>
          <w:rFonts w:hint="eastAsia" w:ascii="仿宋" w:hAnsi="仿宋" w:eastAsia="仿宋" w:cs="仿宋"/>
          <w:sz w:val="28"/>
          <w:szCs w:val="28"/>
        </w:rPr>
        <w:t>学校</w:t>
      </w:r>
      <w:r>
        <w:rPr>
          <w:rFonts w:hint="eastAsia" w:ascii="仿宋" w:hAnsi="仿宋" w:eastAsia="仿宋" w:cs="仿宋"/>
          <w:sz w:val="28"/>
          <w:szCs w:val="28"/>
        </w:rPr>
        <w:t>学生学科竞赛管理系统</w:t>
      </w:r>
      <w:r>
        <w:rPr>
          <w:rFonts w:hint="eastAsia" w:ascii="仿宋" w:hAnsi="仿宋" w:eastAsia="仿宋" w:cs="仿宋"/>
          <w:sz w:val="28"/>
          <w:szCs w:val="28"/>
        </w:rPr>
        <w:t>“东南大学第十四届智能车竞赛</w:t>
      </w:r>
      <w:r>
        <w:rPr>
          <w:rFonts w:hint="eastAsia" w:ascii="仿宋" w:hAnsi="仿宋" w:eastAsia="仿宋" w:cs="仿宋"/>
          <w:sz w:val="28"/>
          <w:szCs w:val="28"/>
        </w:rPr>
        <w:t>”</w:t>
      </w:r>
      <w:r>
        <w:rPr>
          <w:rFonts w:hint="eastAsia" w:ascii="仿宋" w:hAnsi="仿宋" w:eastAsia="仿宋" w:cs="仿宋"/>
          <w:sz w:val="28"/>
          <w:szCs w:val="28"/>
        </w:rPr>
        <w:t>中</w:t>
      </w:r>
      <w:r>
        <w:rPr>
          <w:rFonts w:hint="eastAsia" w:ascii="仿宋" w:hAnsi="仿宋" w:eastAsia="仿宋" w:cs="仿宋"/>
          <w:sz w:val="28"/>
          <w:szCs w:val="28"/>
          <w:lang w:eastAsia="zh-CN"/>
        </w:rPr>
        <w:t>报名，并</w:t>
      </w:r>
      <w:r>
        <w:rPr>
          <w:rFonts w:hint="eastAsia" w:ascii="仿宋" w:hAnsi="仿宋" w:eastAsia="仿宋" w:cs="仿宋"/>
          <w:sz w:val="28"/>
          <w:szCs w:val="28"/>
        </w:rPr>
        <w:t>填报参赛队员信息，</w:t>
      </w:r>
      <w:r>
        <w:rPr>
          <w:rFonts w:hint="eastAsia" w:ascii="仿宋" w:hAnsi="仿宋" w:eastAsia="仿宋" w:cs="仿宋"/>
          <w:b/>
          <w:sz w:val="28"/>
          <w:szCs w:val="28"/>
        </w:rPr>
        <w:t>所有东南大学本科生参加</w:t>
      </w:r>
      <w:r>
        <w:rPr>
          <w:rFonts w:hint="eastAsia" w:ascii="仿宋" w:hAnsi="仿宋" w:eastAsia="仿宋" w:cs="仿宋"/>
          <w:b/>
          <w:sz w:val="28"/>
          <w:szCs w:val="28"/>
        </w:rPr>
        <w:t>该</w:t>
      </w:r>
      <w:r>
        <w:rPr>
          <w:rFonts w:hint="eastAsia" w:ascii="仿宋" w:hAnsi="仿宋" w:eastAsia="仿宋" w:cs="仿宋"/>
          <w:b/>
          <w:sz w:val="28"/>
          <w:szCs w:val="28"/>
        </w:rPr>
        <w:t>项目线上</w:t>
      </w:r>
      <w:r>
        <w:rPr>
          <w:rFonts w:hint="eastAsia" w:ascii="仿宋" w:hAnsi="仿宋" w:eastAsia="仿宋" w:cs="仿宋"/>
          <w:b/>
          <w:sz w:val="28"/>
          <w:szCs w:val="28"/>
        </w:rPr>
        <w:t>的</w:t>
      </w:r>
      <w:r>
        <w:rPr>
          <w:rFonts w:hint="eastAsia" w:ascii="仿宋" w:hAnsi="仿宋" w:eastAsia="仿宋" w:cs="仿宋"/>
          <w:b/>
          <w:sz w:val="28"/>
          <w:szCs w:val="28"/>
        </w:rPr>
        <w:t>比赛结果，可作为东南大学第十四届智能车竞赛的创意组项目成绩</w:t>
      </w:r>
      <w:r>
        <w:rPr>
          <w:rFonts w:hint="eastAsia" w:ascii="仿宋" w:hAnsi="仿宋" w:eastAsia="仿宋" w:cs="仿宋"/>
          <w:sz w:val="28"/>
          <w:szCs w:val="28"/>
        </w:rPr>
        <w:t>。</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lang w:eastAsia="zh-CN"/>
        </w:rPr>
        <w:t>赛事官方平台：</w:t>
      </w:r>
      <w:r>
        <w:rPr>
          <w:rFonts w:hint="eastAsia" w:ascii="仿宋" w:hAnsi="仿宋" w:eastAsia="仿宋" w:cs="仿宋"/>
          <w:sz w:val="28"/>
          <w:szCs w:val="28"/>
        </w:rPr>
        <w:t>http://c4-ai.arcdmi.com/index.html</w:t>
      </w:r>
    </w:p>
    <w:p>
      <w:pPr>
        <w:rPr>
          <w:rFonts w:hint="eastAsia" w:ascii="仿宋" w:hAnsi="仿宋" w:eastAsia="仿宋" w:cs="仿宋"/>
          <w:sz w:val="28"/>
          <w:szCs w:val="28"/>
        </w:rPr>
      </w:pPr>
      <w:r>
        <w:rPr>
          <w:rFonts w:hint="eastAsia" w:ascii="仿宋" w:hAnsi="仿宋" w:eastAsia="仿宋" w:cs="仿宋"/>
          <w:sz w:val="28"/>
          <w:szCs w:val="28"/>
          <w:lang w:eastAsia="zh-CN"/>
        </w:rPr>
        <w:t>校内</w:t>
      </w:r>
      <w:r>
        <w:rPr>
          <w:rFonts w:hint="eastAsia" w:ascii="仿宋" w:hAnsi="仿宋" w:eastAsia="仿宋" w:cs="仿宋"/>
          <w:sz w:val="28"/>
          <w:szCs w:val="28"/>
        </w:rPr>
        <w:t>竞赛报名网址：</w:t>
      </w:r>
      <w:r>
        <w:rPr>
          <w:rFonts w:hint="eastAsia" w:ascii="仿宋" w:hAnsi="仿宋" w:eastAsia="仿宋" w:cs="仿宋"/>
          <w:sz w:val="28"/>
          <w:szCs w:val="28"/>
          <w:lang w:eastAsia="zh-CN"/>
        </w:rPr>
        <w:t>教务处</w:t>
      </w:r>
      <w:r>
        <w:rPr>
          <w:rFonts w:hint="eastAsia" w:ascii="仿宋" w:hAnsi="仿宋" w:eastAsia="仿宋" w:cs="仿宋"/>
          <w:sz w:val="28"/>
          <w:szCs w:val="28"/>
        </w:rPr>
        <w:t>--办事平台--学生学科竞赛管理系统</w:t>
      </w:r>
    </w:p>
    <w:p>
      <w:pPr>
        <w:ind w:firstLine="2240" w:firstLineChars="800"/>
        <w:rPr>
          <w:rFonts w:hint="eastAsia" w:ascii="仿宋" w:hAnsi="仿宋" w:eastAsia="仿宋" w:cs="仿宋"/>
          <w:sz w:val="28"/>
          <w:szCs w:val="28"/>
          <w:lang w:eastAsia="zh-CN"/>
        </w:rPr>
      </w:pPr>
      <w:r>
        <w:rPr>
          <w:rFonts w:hint="eastAsia" w:ascii="仿宋" w:hAnsi="仿宋" w:eastAsia="仿宋" w:cs="仿宋"/>
          <w:sz w:val="28"/>
          <w:szCs w:val="28"/>
          <w:lang w:eastAsia="zh-CN"/>
        </w:rPr>
        <w:t>（校外请先登陆</w:t>
      </w:r>
      <w:r>
        <w:rPr>
          <w:rFonts w:hint="eastAsia" w:ascii="仿宋" w:hAnsi="仿宋" w:eastAsia="仿宋" w:cs="仿宋"/>
          <w:sz w:val="28"/>
          <w:szCs w:val="28"/>
          <w:lang w:val="en-US" w:eastAsia="zh-CN"/>
        </w:rPr>
        <w:t>VPN</w:t>
      </w:r>
      <w:r>
        <w:rPr>
          <w:rFonts w:hint="eastAsia" w:ascii="仿宋" w:hAnsi="仿宋" w:eastAsia="仿宋" w:cs="仿宋"/>
          <w:sz w:val="28"/>
          <w:szCs w:val="28"/>
          <w:lang w:eastAsia="zh-CN"/>
        </w:rPr>
        <w:t>）</w:t>
      </w:r>
    </w:p>
    <w:p>
      <w:pPr>
        <w:rPr>
          <w:rFonts w:hint="eastAsia" w:ascii="仿宋" w:hAnsi="仿宋" w:eastAsia="仿宋" w:cs="仿宋"/>
          <w:sz w:val="28"/>
          <w:szCs w:val="28"/>
        </w:rPr>
      </w:pPr>
      <w:r>
        <w:rPr>
          <w:rFonts w:hint="eastAsia" w:ascii="仿宋" w:hAnsi="仿宋" w:eastAsia="仿宋" w:cs="仿宋"/>
          <w:sz w:val="28"/>
          <w:szCs w:val="28"/>
        </w:rPr>
        <w:t>人工智能创意组报名时间：</w:t>
      </w:r>
      <w:r>
        <w:rPr>
          <w:rFonts w:hint="eastAsia" w:ascii="仿宋" w:hAnsi="仿宋" w:eastAsia="仿宋" w:cs="仿宋"/>
          <w:sz w:val="28"/>
          <w:szCs w:val="28"/>
        </w:rPr>
        <w:t>20</w:t>
      </w:r>
      <w:r>
        <w:rPr>
          <w:rFonts w:hint="eastAsia" w:ascii="仿宋" w:hAnsi="仿宋" w:eastAsia="仿宋" w:cs="仿宋"/>
          <w:sz w:val="28"/>
          <w:szCs w:val="28"/>
        </w:rPr>
        <w:t>20</w:t>
      </w:r>
      <w:r>
        <w:rPr>
          <w:rFonts w:hint="eastAsia" w:ascii="仿宋" w:hAnsi="仿宋" w:eastAsia="仿宋" w:cs="仿宋"/>
          <w:sz w:val="28"/>
          <w:szCs w:val="28"/>
        </w:rPr>
        <w:t>年</w:t>
      </w:r>
      <w:r>
        <w:rPr>
          <w:rFonts w:hint="eastAsia" w:ascii="仿宋" w:hAnsi="仿宋" w:eastAsia="仿宋" w:cs="仿宋"/>
          <w:sz w:val="28"/>
          <w:szCs w:val="28"/>
        </w:rPr>
        <w:t>5</w:t>
      </w:r>
      <w:r>
        <w:rPr>
          <w:rFonts w:hint="eastAsia" w:ascii="仿宋" w:hAnsi="仿宋" w:eastAsia="仿宋" w:cs="仿宋"/>
          <w:sz w:val="28"/>
          <w:szCs w:val="28"/>
        </w:rPr>
        <w:t>月</w:t>
      </w:r>
      <w:r>
        <w:rPr>
          <w:rFonts w:hint="eastAsia" w:ascii="仿宋" w:hAnsi="仿宋" w:eastAsia="仿宋" w:cs="仿宋"/>
          <w:sz w:val="28"/>
          <w:szCs w:val="28"/>
        </w:rPr>
        <w:t>9</w:t>
      </w:r>
      <w:r>
        <w:rPr>
          <w:rFonts w:hint="eastAsia" w:ascii="仿宋" w:hAnsi="仿宋" w:eastAsia="仿宋" w:cs="仿宋"/>
          <w:sz w:val="28"/>
          <w:szCs w:val="28"/>
        </w:rPr>
        <w:t>日至</w:t>
      </w:r>
      <w:r>
        <w:rPr>
          <w:rFonts w:hint="eastAsia" w:ascii="仿宋" w:hAnsi="仿宋" w:eastAsia="仿宋" w:cs="仿宋"/>
          <w:sz w:val="28"/>
          <w:szCs w:val="28"/>
          <w:lang w:val="en-US" w:eastAsia="zh-CN"/>
        </w:rPr>
        <w:t>6</w:t>
      </w:r>
      <w:r>
        <w:rPr>
          <w:rFonts w:hint="eastAsia" w:ascii="仿宋" w:hAnsi="仿宋" w:eastAsia="仿宋" w:cs="仿宋"/>
          <w:sz w:val="28"/>
          <w:szCs w:val="28"/>
        </w:rPr>
        <w:t>月</w:t>
      </w:r>
      <w:r>
        <w:rPr>
          <w:rFonts w:hint="eastAsia" w:ascii="仿宋" w:hAnsi="仿宋" w:eastAsia="仿宋" w:cs="仿宋"/>
          <w:sz w:val="28"/>
          <w:szCs w:val="28"/>
          <w:lang w:val="en-US" w:eastAsia="zh-CN"/>
        </w:rPr>
        <w:t>14</w:t>
      </w:r>
      <w:r>
        <w:rPr>
          <w:rFonts w:hint="eastAsia" w:ascii="仿宋" w:hAnsi="仿宋" w:eastAsia="仿宋" w:cs="仿宋"/>
          <w:sz w:val="28"/>
          <w:szCs w:val="28"/>
        </w:rPr>
        <w:t>日。</w:t>
      </w:r>
    </w:p>
    <w:p>
      <w:pPr>
        <w:rPr>
          <w:rFonts w:hint="eastAsia" w:ascii="仿宋" w:hAnsi="仿宋" w:eastAsia="仿宋" w:cs="仿宋"/>
          <w:sz w:val="28"/>
          <w:szCs w:val="28"/>
        </w:rPr>
      </w:pPr>
    </w:p>
    <w:p>
      <w:pPr>
        <w:rPr>
          <w:rFonts w:hint="eastAsia" w:ascii="仿宋" w:hAnsi="仿宋" w:eastAsia="仿宋" w:cs="仿宋"/>
          <w:sz w:val="28"/>
          <w:szCs w:val="28"/>
          <w:lang w:eastAsia="zh-CN"/>
        </w:rPr>
      </w:pPr>
      <w:r>
        <w:rPr>
          <w:rFonts w:hint="eastAsia" w:ascii="仿宋" w:hAnsi="仿宋" w:eastAsia="仿宋" w:cs="仿宋"/>
          <w:sz w:val="28"/>
          <w:szCs w:val="28"/>
          <w:lang w:eastAsia="zh-CN"/>
        </w:rPr>
        <w:t>附件：</w:t>
      </w:r>
      <w:r>
        <w:rPr>
          <w:rFonts w:hint="eastAsia" w:ascii="仿宋" w:hAnsi="仿宋" w:eastAsia="仿宋" w:cs="仿宋"/>
          <w:sz w:val="28"/>
          <w:szCs w:val="28"/>
        </w:rPr>
        <w:t>东南大学第十四届大学生智能车竞赛</w:t>
      </w:r>
      <w:r>
        <w:rPr>
          <w:rFonts w:hint="eastAsia" w:ascii="仿宋" w:hAnsi="仿宋" w:eastAsia="仿宋" w:cs="仿宋"/>
          <w:sz w:val="28"/>
          <w:szCs w:val="28"/>
          <w:lang w:val="en-US" w:eastAsia="zh-CN"/>
        </w:rPr>
        <w:t>--</w:t>
      </w:r>
      <w:r>
        <w:rPr>
          <w:rFonts w:hint="eastAsia" w:ascii="仿宋" w:hAnsi="仿宋" w:eastAsia="仿宋" w:cs="仿宋"/>
          <w:sz w:val="28"/>
          <w:szCs w:val="28"/>
        </w:rPr>
        <w:t>人工智能创意组</w:t>
      </w:r>
      <w:r>
        <w:rPr>
          <w:rFonts w:hint="eastAsia" w:ascii="仿宋" w:hAnsi="仿宋" w:eastAsia="仿宋" w:cs="仿宋"/>
          <w:sz w:val="28"/>
          <w:szCs w:val="28"/>
          <w:lang w:eastAsia="zh-CN"/>
        </w:rPr>
        <w:t>赛事安排</w:t>
      </w:r>
    </w:p>
    <w:p>
      <w:pPr>
        <w:rPr>
          <w:rFonts w:hint="eastAsia" w:ascii="仿宋" w:hAnsi="仿宋" w:eastAsia="仿宋" w:cs="仿宋"/>
          <w:sz w:val="28"/>
          <w:szCs w:val="28"/>
        </w:rPr>
      </w:pPr>
      <w:r>
        <w:rPr>
          <w:rFonts w:hint="eastAsia" w:ascii="仿宋" w:hAnsi="仿宋" w:eastAsia="仿宋" w:cs="仿宋"/>
          <w:sz w:val="28"/>
          <w:szCs w:val="28"/>
        </w:rPr>
        <w:t xml:space="preserve"> </w:t>
      </w:r>
    </w:p>
    <w:p>
      <w:pPr>
        <w:jc w:val="right"/>
        <w:rPr>
          <w:rFonts w:hint="eastAsia" w:ascii="仿宋" w:hAnsi="仿宋" w:eastAsia="仿宋" w:cs="仿宋"/>
          <w:sz w:val="28"/>
          <w:szCs w:val="28"/>
        </w:rPr>
      </w:pPr>
    </w:p>
    <w:p>
      <w:pPr>
        <w:jc w:val="right"/>
        <w:rPr>
          <w:rFonts w:hint="eastAsia" w:ascii="仿宋" w:hAnsi="仿宋" w:eastAsia="仿宋" w:cs="仿宋"/>
          <w:sz w:val="28"/>
          <w:szCs w:val="28"/>
        </w:rPr>
      </w:pPr>
      <w:r>
        <w:rPr>
          <w:rFonts w:hint="eastAsia" w:ascii="仿宋" w:hAnsi="仿宋" w:eastAsia="仿宋" w:cs="仿宋"/>
          <w:sz w:val="28"/>
          <w:szCs w:val="28"/>
        </w:rPr>
        <w:t>东南大学教务处</w:t>
      </w:r>
    </w:p>
    <w:p>
      <w:pPr>
        <w:jc w:val="right"/>
        <w:rPr>
          <w:rFonts w:hint="eastAsia" w:ascii="仿宋" w:hAnsi="仿宋" w:eastAsia="仿宋" w:cs="仿宋"/>
          <w:sz w:val="28"/>
          <w:szCs w:val="28"/>
        </w:rPr>
      </w:pPr>
      <w:r>
        <w:rPr>
          <w:rFonts w:hint="eastAsia" w:ascii="仿宋" w:hAnsi="仿宋" w:eastAsia="仿宋" w:cs="仿宋"/>
          <w:sz w:val="28"/>
          <w:szCs w:val="28"/>
        </w:rPr>
        <w:t>东南大学“大学生智能车竞赛”组委会</w:t>
      </w:r>
    </w:p>
    <w:p>
      <w:pPr>
        <w:jc w:val="right"/>
        <w:rPr>
          <w:rFonts w:hint="eastAsia" w:ascii="仿宋" w:hAnsi="仿宋" w:eastAsia="仿宋" w:cs="仿宋"/>
          <w:sz w:val="28"/>
          <w:szCs w:val="28"/>
        </w:rPr>
      </w:pPr>
      <w:r>
        <w:rPr>
          <w:rFonts w:hint="eastAsia" w:ascii="仿宋" w:hAnsi="仿宋" w:eastAsia="仿宋" w:cs="仿宋"/>
          <w:sz w:val="28"/>
          <w:szCs w:val="28"/>
        </w:rPr>
        <w:t>20</w:t>
      </w:r>
      <w:r>
        <w:rPr>
          <w:rFonts w:hint="eastAsia" w:ascii="仿宋" w:hAnsi="仿宋" w:eastAsia="仿宋" w:cs="仿宋"/>
          <w:sz w:val="28"/>
          <w:szCs w:val="28"/>
        </w:rPr>
        <w:t>20</w:t>
      </w:r>
      <w:r>
        <w:rPr>
          <w:rFonts w:hint="eastAsia" w:ascii="仿宋" w:hAnsi="仿宋" w:eastAsia="仿宋" w:cs="仿宋"/>
          <w:sz w:val="28"/>
          <w:szCs w:val="28"/>
        </w:rPr>
        <w:t>年</w:t>
      </w:r>
      <w:r>
        <w:rPr>
          <w:rFonts w:hint="eastAsia" w:ascii="仿宋" w:hAnsi="仿宋" w:eastAsia="仿宋" w:cs="仿宋"/>
          <w:sz w:val="28"/>
          <w:szCs w:val="28"/>
        </w:rPr>
        <w:t>05</w:t>
      </w:r>
      <w:r>
        <w:rPr>
          <w:rFonts w:hint="eastAsia" w:ascii="仿宋" w:hAnsi="仿宋" w:eastAsia="仿宋" w:cs="仿宋"/>
          <w:sz w:val="28"/>
          <w:szCs w:val="28"/>
        </w:rPr>
        <w:t>月</w:t>
      </w:r>
      <w:r>
        <w:rPr>
          <w:rFonts w:hint="eastAsia" w:ascii="仿宋" w:hAnsi="仿宋" w:eastAsia="仿宋" w:cs="仿宋"/>
          <w:sz w:val="28"/>
          <w:szCs w:val="28"/>
        </w:rPr>
        <w:t>0</w:t>
      </w:r>
      <w:r>
        <w:rPr>
          <w:rFonts w:hint="eastAsia" w:ascii="仿宋" w:hAnsi="仿宋" w:eastAsia="仿宋" w:cs="仿宋"/>
          <w:sz w:val="28"/>
          <w:szCs w:val="28"/>
          <w:lang w:val="en-US" w:eastAsia="zh-CN"/>
        </w:rPr>
        <w:t>9</w:t>
      </w:r>
      <w:r>
        <w:rPr>
          <w:rFonts w:hint="eastAsia" w:ascii="仿宋" w:hAnsi="仿宋" w:eastAsia="仿宋" w:cs="仿宋"/>
          <w:sz w:val="28"/>
          <w:szCs w:val="28"/>
        </w:rPr>
        <w:t>日</w:t>
      </w:r>
    </w:p>
    <w:p>
      <w:pPr>
        <w:widowControl/>
        <w:jc w:val="left"/>
      </w:pPr>
      <w:r>
        <w:br w:type="page"/>
      </w:r>
    </w:p>
    <w:p>
      <w:pPr>
        <w:rPr>
          <w:rFonts w:hint="eastAsia" w:eastAsiaTheme="minorEastAsia"/>
          <w:lang w:eastAsia="zh-CN"/>
        </w:rPr>
      </w:pPr>
      <w:r>
        <w:rPr>
          <w:rFonts w:hint="eastAsia"/>
          <w:lang w:eastAsia="zh-CN"/>
        </w:rPr>
        <w:t>附件：</w:t>
      </w:r>
      <w:r>
        <w:rPr>
          <w:rFonts w:hint="eastAsia"/>
        </w:rPr>
        <w:t>东南大学第十四届大学生智能车竞赛</w:t>
      </w:r>
      <w:r>
        <w:rPr>
          <w:rFonts w:hint="eastAsia"/>
          <w:lang w:val="en-US" w:eastAsia="zh-CN"/>
        </w:rPr>
        <w:t>--</w:t>
      </w:r>
      <w:r>
        <w:rPr>
          <w:rFonts w:hint="eastAsia"/>
        </w:rPr>
        <w:t>人工智能创意组</w:t>
      </w:r>
      <w:r>
        <w:rPr>
          <w:rFonts w:hint="eastAsia"/>
          <w:lang w:eastAsia="zh-CN"/>
        </w:rPr>
        <w:t>赛事安排</w:t>
      </w:r>
    </w:p>
    <w:p>
      <w:pPr>
        <w:ind w:firstLine="284" w:firstLineChars="135"/>
        <w:rPr>
          <w:b/>
          <w:bCs/>
        </w:rPr>
      </w:pPr>
    </w:p>
    <w:p>
      <w:pPr>
        <w:widowControl/>
        <w:shd w:val="clear" w:color="auto" w:fill="FFFFFF"/>
        <w:jc w:val="left"/>
        <w:outlineLvl w:val="0"/>
        <w:rPr>
          <w:rFonts w:ascii="Cambria" w:hAnsi="Cambria" w:eastAsia="宋体" w:cs="宋体"/>
          <w:b/>
          <w:bCs/>
          <w:color w:val="000000"/>
          <w:kern w:val="36"/>
          <w:sz w:val="36"/>
          <w:szCs w:val="36"/>
        </w:rPr>
      </w:pPr>
      <w:r>
        <w:rPr>
          <w:rFonts w:hint="eastAsia" w:ascii="黑体" w:hAnsi="黑体" w:eastAsia="黑体" w:cs="宋体"/>
          <w:b/>
          <w:bCs/>
          <w:color w:val="000000"/>
          <w:kern w:val="36"/>
          <w:sz w:val="36"/>
          <w:szCs w:val="36"/>
        </w:rPr>
        <w:t>赛程安排</w:t>
      </w:r>
    </w:p>
    <w:tbl>
      <w:tblPr>
        <w:tblStyle w:val="5"/>
        <w:tblW w:w="7930" w:type="dxa"/>
        <w:jc w:val="center"/>
        <w:shd w:val="clear" w:color="auto" w:fill="FFFFFF"/>
        <w:tblLayout w:type="autofit"/>
        <w:tblCellMar>
          <w:top w:w="0" w:type="dxa"/>
          <w:left w:w="0" w:type="dxa"/>
          <w:bottom w:w="0" w:type="dxa"/>
          <w:right w:w="0" w:type="dxa"/>
        </w:tblCellMar>
      </w:tblPr>
      <w:tblGrid>
        <w:gridCol w:w="3536"/>
        <w:gridCol w:w="4394"/>
      </w:tblGrid>
      <w:tr>
        <w:tblPrEx>
          <w:shd w:val="clear" w:color="auto" w:fill="FFFFFF"/>
          <w:tblCellMar>
            <w:top w:w="0" w:type="dxa"/>
            <w:left w:w="0" w:type="dxa"/>
            <w:bottom w:w="0" w:type="dxa"/>
            <w:right w:w="0" w:type="dxa"/>
          </w:tblCellMar>
        </w:tblPrEx>
        <w:trPr>
          <w:tblHeader/>
          <w:jc w:val="center"/>
        </w:trPr>
        <w:tc>
          <w:tcPr>
            <w:tcW w:w="3536" w:type="dxa"/>
            <w:tcBorders>
              <w:top w:val="single" w:color="CCCCCC" w:sz="6" w:space="0"/>
              <w:left w:val="single" w:color="CCCCCC" w:sz="6" w:space="0"/>
              <w:bottom w:val="single" w:color="CCCCCC" w:sz="6" w:space="0"/>
              <w:right w:val="single" w:color="CCCCCC" w:sz="6" w:space="0"/>
            </w:tcBorders>
            <w:shd w:val="clear" w:color="auto" w:fill="F0F0F0"/>
            <w:tcMar>
              <w:top w:w="75" w:type="dxa"/>
              <w:left w:w="150" w:type="dxa"/>
              <w:bottom w:w="75" w:type="dxa"/>
              <w:right w:w="150" w:type="dxa"/>
            </w:tcMar>
            <w:vAlign w:val="center"/>
          </w:tcPr>
          <w:p>
            <w:pPr>
              <w:widowControl/>
              <w:wordWrap w:val="0"/>
              <w:jc w:val="left"/>
              <w:rPr>
                <w:rFonts w:ascii="Cambria" w:hAnsi="Cambria" w:eastAsia="宋体" w:cs="宋体"/>
                <w:b/>
                <w:bCs/>
                <w:color w:val="000000"/>
                <w:kern w:val="0"/>
                <w:sz w:val="24"/>
                <w:szCs w:val="24"/>
              </w:rPr>
            </w:pPr>
            <w:r>
              <w:rPr>
                <w:rFonts w:ascii="Cambria" w:hAnsi="Cambria" w:eastAsia="宋体" w:cs="宋体"/>
                <w:b/>
                <w:bCs/>
                <w:color w:val="000000"/>
                <w:kern w:val="0"/>
                <w:sz w:val="24"/>
                <w:szCs w:val="24"/>
              </w:rPr>
              <w:t>时间</w:t>
            </w:r>
          </w:p>
        </w:tc>
        <w:tc>
          <w:tcPr>
            <w:tcW w:w="4394" w:type="dxa"/>
            <w:tcBorders>
              <w:top w:val="single" w:color="CCCCCC" w:sz="6" w:space="0"/>
              <w:left w:val="single" w:color="CCCCCC" w:sz="6" w:space="0"/>
              <w:bottom w:val="single" w:color="CCCCCC" w:sz="6" w:space="0"/>
              <w:right w:val="single" w:color="CCCCCC" w:sz="6" w:space="0"/>
            </w:tcBorders>
            <w:shd w:val="clear" w:color="auto" w:fill="F0F0F0"/>
            <w:tcMar>
              <w:top w:w="75" w:type="dxa"/>
              <w:left w:w="150" w:type="dxa"/>
              <w:bottom w:w="75" w:type="dxa"/>
              <w:right w:w="150" w:type="dxa"/>
            </w:tcMar>
            <w:vAlign w:val="center"/>
          </w:tcPr>
          <w:p>
            <w:pPr>
              <w:widowControl/>
              <w:wordWrap w:val="0"/>
              <w:jc w:val="left"/>
              <w:rPr>
                <w:rFonts w:ascii="Cambria" w:hAnsi="Cambria" w:eastAsia="宋体" w:cs="宋体"/>
                <w:b/>
                <w:bCs/>
                <w:color w:val="000000"/>
                <w:kern w:val="0"/>
                <w:sz w:val="24"/>
                <w:szCs w:val="24"/>
              </w:rPr>
            </w:pPr>
            <w:r>
              <w:rPr>
                <w:rFonts w:ascii="Cambria" w:hAnsi="Cambria" w:eastAsia="宋体" w:cs="宋体"/>
                <w:b/>
                <w:bCs/>
                <w:color w:val="000000"/>
                <w:kern w:val="0"/>
                <w:sz w:val="24"/>
                <w:szCs w:val="24"/>
              </w:rPr>
              <w:t>进程</w:t>
            </w:r>
          </w:p>
        </w:tc>
      </w:tr>
      <w:tr>
        <w:tblPrEx>
          <w:tblCellMar>
            <w:top w:w="0" w:type="dxa"/>
            <w:left w:w="0" w:type="dxa"/>
            <w:bottom w:w="0" w:type="dxa"/>
            <w:right w:w="0" w:type="dxa"/>
          </w:tblCellMar>
        </w:tblPrEx>
        <w:trPr>
          <w:jc w:val="center"/>
        </w:trPr>
        <w:tc>
          <w:tcPr>
            <w:tcW w:w="3536" w:type="dxa"/>
            <w:tcBorders>
              <w:top w:val="single" w:color="CCCCCC" w:sz="6" w:space="0"/>
              <w:left w:val="single" w:color="CCCCCC" w:sz="6" w:space="0"/>
              <w:bottom w:val="single" w:color="CCCCCC" w:sz="6" w:space="0"/>
              <w:right w:val="single" w:color="CCCCCC" w:sz="6" w:space="0"/>
            </w:tcBorders>
            <w:shd w:val="clear" w:color="auto" w:fill="FFFFFF"/>
            <w:tcMar>
              <w:top w:w="75" w:type="dxa"/>
              <w:left w:w="150" w:type="dxa"/>
              <w:bottom w:w="75" w:type="dxa"/>
              <w:right w:w="150" w:type="dxa"/>
            </w:tcMar>
            <w:vAlign w:val="center"/>
          </w:tcPr>
          <w:p>
            <w:pPr>
              <w:widowControl/>
              <w:wordWrap w:val="0"/>
              <w:jc w:val="left"/>
              <w:rPr>
                <w:rFonts w:ascii="Cambria" w:hAnsi="Cambria" w:eastAsia="宋体" w:cs="宋体"/>
                <w:color w:val="000000"/>
                <w:kern w:val="0"/>
                <w:sz w:val="24"/>
                <w:szCs w:val="24"/>
              </w:rPr>
            </w:pPr>
            <w:r>
              <w:rPr>
                <w:rFonts w:ascii="Cambria" w:hAnsi="Cambria" w:eastAsia="宋体" w:cs="宋体"/>
                <w:color w:val="000000"/>
                <w:kern w:val="0"/>
                <w:sz w:val="24"/>
                <w:szCs w:val="24"/>
              </w:rPr>
              <w:t>2020年5月7日 12:00</w:t>
            </w:r>
          </w:p>
        </w:tc>
        <w:tc>
          <w:tcPr>
            <w:tcW w:w="4394" w:type="dxa"/>
            <w:tcBorders>
              <w:top w:val="single" w:color="CCCCCC" w:sz="6" w:space="0"/>
              <w:left w:val="single" w:color="CCCCCC" w:sz="6" w:space="0"/>
              <w:bottom w:val="single" w:color="CCCCCC" w:sz="6" w:space="0"/>
              <w:right w:val="single" w:color="CCCCCC" w:sz="6" w:space="0"/>
            </w:tcBorders>
            <w:shd w:val="clear" w:color="auto" w:fill="FFFFFF"/>
            <w:tcMar>
              <w:top w:w="75" w:type="dxa"/>
              <w:left w:w="150" w:type="dxa"/>
              <w:bottom w:w="75" w:type="dxa"/>
              <w:right w:w="150" w:type="dxa"/>
            </w:tcMar>
            <w:vAlign w:val="center"/>
          </w:tcPr>
          <w:p>
            <w:pPr>
              <w:widowControl/>
              <w:wordWrap w:val="0"/>
              <w:jc w:val="left"/>
              <w:rPr>
                <w:rFonts w:ascii="Cambria" w:hAnsi="Cambria" w:eastAsia="宋体" w:cs="宋体"/>
                <w:color w:val="000000"/>
                <w:kern w:val="0"/>
                <w:sz w:val="24"/>
                <w:szCs w:val="24"/>
              </w:rPr>
            </w:pPr>
            <w:r>
              <w:rPr>
                <w:rFonts w:ascii="Cambria" w:hAnsi="Cambria" w:eastAsia="宋体" w:cs="宋体"/>
                <w:color w:val="000000"/>
                <w:kern w:val="0"/>
                <w:sz w:val="24"/>
                <w:szCs w:val="24"/>
              </w:rPr>
              <w:t>线上选拔赛正式启动报名</w:t>
            </w:r>
          </w:p>
        </w:tc>
      </w:tr>
      <w:tr>
        <w:tblPrEx>
          <w:tblCellMar>
            <w:top w:w="0" w:type="dxa"/>
            <w:left w:w="0" w:type="dxa"/>
            <w:bottom w:w="0" w:type="dxa"/>
            <w:right w:w="0" w:type="dxa"/>
          </w:tblCellMar>
        </w:tblPrEx>
        <w:trPr>
          <w:jc w:val="center"/>
        </w:trPr>
        <w:tc>
          <w:tcPr>
            <w:tcW w:w="3536" w:type="dxa"/>
            <w:tcBorders>
              <w:top w:val="single" w:color="CCCCCC" w:sz="6" w:space="0"/>
              <w:left w:val="single" w:color="CCCCCC" w:sz="6" w:space="0"/>
              <w:bottom w:val="single" w:color="CCCCCC" w:sz="6" w:space="0"/>
              <w:right w:val="single" w:color="CCCCCC" w:sz="6" w:space="0"/>
            </w:tcBorders>
            <w:shd w:val="clear" w:color="auto" w:fill="F8F8F8"/>
            <w:tcMar>
              <w:top w:w="75" w:type="dxa"/>
              <w:left w:w="150" w:type="dxa"/>
              <w:bottom w:w="75" w:type="dxa"/>
              <w:right w:w="150" w:type="dxa"/>
            </w:tcMar>
            <w:vAlign w:val="center"/>
          </w:tcPr>
          <w:p>
            <w:pPr>
              <w:widowControl/>
              <w:wordWrap w:val="0"/>
              <w:jc w:val="left"/>
              <w:rPr>
                <w:rFonts w:ascii="Cambria" w:hAnsi="Cambria" w:eastAsia="宋体" w:cs="宋体"/>
                <w:color w:val="000000"/>
                <w:kern w:val="0"/>
                <w:sz w:val="24"/>
                <w:szCs w:val="24"/>
              </w:rPr>
            </w:pPr>
            <w:r>
              <w:rPr>
                <w:rFonts w:ascii="Cambria" w:hAnsi="Cambria" w:eastAsia="宋体" w:cs="宋体"/>
                <w:color w:val="000000"/>
                <w:kern w:val="0"/>
                <w:sz w:val="24"/>
                <w:szCs w:val="24"/>
              </w:rPr>
              <w:t>2020年5月18日 12:00</w:t>
            </w:r>
          </w:p>
        </w:tc>
        <w:tc>
          <w:tcPr>
            <w:tcW w:w="4394" w:type="dxa"/>
            <w:tcBorders>
              <w:top w:val="single" w:color="CCCCCC" w:sz="6" w:space="0"/>
              <w:left w:val="single" w:color="CCCCCC" w:sz="6" w:space="0"/>
              <w:bottom w:val="single" w:color="CCCCCC" w:sz="6" w:space="0"/>
              <w:right w:val="single" w:color="CCCCCC" w:sz="6" w:space="0"/>
            </w:tcBorders>
            <w:shd w:val="clear" w:color="auto" w:fill="F8F8F8"/>
            <w:tcMar>
              <w:top w:w="75" w:type="dxa"/>
              <w:left w:w="150" w:type="dxa"/>
              <w:bottom w:w="75" w:type="dxa"/>
              <w:right w:w="150" w:type="dxa"/>
            </w:tcMar>
            <w:vAlign w:val="center"/>
          </w:tcPr>
          <w:p>
            <w:pPr>
              <w:widowControl/>
              <w:wordWrap w:val="0"/>
              <w:jc w:val="left"/>
              <w:rPr>
                <w:rFonts w:ascii="Cambria" w:hAnsi="Cambria" w:eastAsia="宋体" w:cs="宋体"/>
                <w:color w:val="000000"/>
                <w:kern w:val="0"/>
                <w:sz w:val="24"/>
                <w:szCs w:val="24"/>
              </w:rPr>
            </w:pPr>
            <w:r>
              <w:rPr>
                <w:rFonts w:ascii="Cambria" w:hAnsi="Cambria" w:eastAsia="宋体" w:cs="宋体"/>
                <w:color w:val="000000"/>
                <w:kern w:val="0"/>
                <w:sz w:val="24"/>
                <w:szCs w:val="24"/>
              </w:rPr>
              <w:t>两个赛题的评测入口开放</w:t>
            </w:r>
          </w:p>
        </w:tc>
      </w:tr>
      <w:tr>
        <w:tblPrEx>
          <w:tblCellMar>
            <w:top w:w="0" w:type="dxa"/>
            <w:left w:w="0" w:type="dxa"/>
            <w:bottom w:w="0" w:type="dxa"/>
            <w:right w:w="0" w:type="dxa"/>
          </w:tblCellMar>
        </w:tblPrEx>
        <w:trPr>
          <w:jc w:val="center"/>
        </w:trPr>
        <w:tc>
          <w:tcPr>
            <w:tcW w:w="3536" w:type="dxa"/>
            <w:tcBorders>
              <w:top w:val="single" w:color="CCCCCC" w:sz="6" w:space="0"/>
              <w:left w:val="single" w:color="CCCCCC" w:sz="6" w:space="0"/>
              <w:bottom w:val="single" w:color="CCCCCC" w:sz="6" w:space="0"/>
              <w:right w:val="single" w:color="CCCCCC" w:sz="6" w:space="0"/>
            </w:tcBorders>
            <w:shd w:val="clear" w:color="auto" w:fill="FFFFFF"/>
            <w:tcMar>
              <w:top w:w="75" w:type="dxa"/>
              <w:left w:w="150" w:type="dxa"/>
              <w:bottom w:w="75" w:type="dxa"/>
              <w:right w:w="150" w:type="dxa"/>
            </w:tcMar>
            <w:vAlign w:val="center"/>
          </w:tcPr>
          <w:p>
            <w:pPr>
              <w:widowControl/>
              <w:wordWrap w:val="0"/>
              <w:jc w:val="left"/>
              <w:rPr>
                <w:rFonts w:ascii="Cambria" w:hAnsi="Cambria" w:eastAsia="宋体" w:cs="宋体"/>
                <w:color w:val="000000"/>
                <w:kern w:val="0"/>
                <w:sz w:val="24"/>
                <w:szCs w:val="24"/>
              </w:rPr>
            </w:pPr>
            <w:r>
              <w:rPr>
                <w:rFonts w:ascii="Cambria" w:hAnsi="Cambria" w:eastAsia="宋体" w:cs="宋体"/>
                <w:color w:val="000000"/>
                <w:kern w:val="0"/>
                <w:sz w:val="24"/>
                <w:szCs w:val="24"/>
              </w:rPr>
              <w:t>2020年6月14日 23:59</w:t>
            </w:r>
          </w:p>
        </w:tc>
        <w:tc>
          <w:tcPr>
            <w:tcW w:w="4394" w:type="dxa"/>
            <w:tcBorders>
              <w:top w:val="single" w:color="CCCCCC" w:sz="6" w:space="0"/>
              <w:left w:val="single" w:color="CCCCCC" w:sz="6" w:space="0"/>
              <w:bottom w:val="single" w:color="CCCCCC" w:sz="6" w:space="0"/>
              <w:right w:val="single" w:color="CCCCCC" w:sz="6" w:space="0"/>
            </w:tcBorders>
            <w:shd w:val="clear" w:color="auto" w:fill="FFFFFF"/>
            <w:tcMar>
              <w:top w:w="75" w:type="dxa"/>
              <w:left w:w="150" w:type="dxa"/>
              <w:bottom w:w="75" w:type="dxa"/>
              <w:right w:w="150" w:type="dxa"/>
            </w:tcMar>
            <w:vAlign w:val="center"/>
          </w:tcPr>
          <w:p>
            <w:pPr>
              <w:widowControl/>
              <w:wordWrap w:val="0"/>
              <w:jc w:val="left"/>
              <w:rPr>
                <w:rFonts w:ascii="Cambria" w:hAnsi="Cambria" w:eastAsia="宋体" w:cs="宋体"/>
                <w:color w:val="000000"/>
                <w:kern w:val="0"/>
                <w:sz w:val="24"/>
                <w:szCs w:val="24"/>
              </w:rPr>
            </w:pPr>
            <w:r>
              <w:rPr>
                <w:rFonts w:ascii="Cambria" w:hAnsi="Cambria" w:eastAsia="宋体" w:cs="宋体"/>
                <w:color w:val="000000"/>
                <w:kern w:val="0"/>
                <w:sz w:val="24"/>
                <w:szCs w:val="24"/>
              </w:rPr>
              <w:t>两个赛题的评测入口关闭</w:t>
            </w:r>
          </w:p>
        </w:tc>
      </w:tr>
      <w:tr>
        <w:tblPrEx>
          <w:tblCellMar>
            <w:top w:w="0" w:type="dxa"/>
            <w:left w:w="0" w:type="dxa"/>
            <w:bottom w:w="0" w:type="dxa"/>
            <w:right w:w="0" w:type="dxa"/>
          </w:tblCellMar>
        </w:tblPrEx>
        <w:trPr>
          <w:jc w:val="center"/>
        </w:trPr>
        <w:tc>
          <w:tcPr>
            <w:tcW w:w="3536" w:type="dxa"/>
            <w:tcBorders>
              <w:top w:val="single" w:color="CCCCCC" w:sz="6" w:space="0"/>
              <w:left w:val="single" w:color="CCCCCC" w:sz="6" w:space="0"/>
              <w:bottom w:val="single" w:color="CCCCCC" w:sz="6" w:space="0"/>
              <w:right w:val="single" w:color="CCCCCC" w:sz="6" w:space="0"/>
            </w:tcBorders>
            <w:shd w:val="clear" w:color="auto" w:fill="F8F8F8"/>
            <w:tcMar>
              <w:top w:w="75" w:type="dxa"/>
              <w:left w:w="150" w:type="dxa"/>
              <w:bottom w:w="75" w:type="dxa"/>
              <w:right w:w="150" w:type="dxa"/>
            </w:tcMar>
            <w:vAlign w:val="center"/>
          </w:tcPr>
          <w:p>
            <w:pPr>
              <w:widowControl/>
              <w:wordWrap w:val="0"/>
              <w:jc w:val="left"/>
              <w:rPr>
                <w:rFonts w:ascii="Cambria" w:hAnsi="Cambria" w:eastAsia="宋体" w:cs="宋体"/>
                <w:color w:val="000000"/>
                <w:kern w:val="0"/>
                <w:sz w:val="24"/>
                <w:szCs w:val="24"/>
              </w:rPr>
            </w:pPr>
            <w:r>
              <w:rPr>
                <w:rFonts w:ascii="Cambria" w:hAnsi="Cambria" w:eastAsia="宋体" w:cs="宋体"/>
                <w:color w:val="000000"/>
                <w:kern w:val="0"/>
                <w:sz w:val="24"/>
                <w:szCs w:val="24"/>
              </w:rPr>
              <w:t>2020年6月17日 20:00</w:t>
            </w:r>
          </w:p>
        </w:tc>
        <w:tc>
          <w:tcPr>
            <w:tcW w:w="4394" w:type="dxa"/>
            <w:tcBorders>
              <w:top w:val="single" w:color="CCCCCC" w:sz="6" w:space="0"/>
              <w:left w:val="single" w:color="CCCCCC" w:sz="6" w:space="0"/>
              <w:bottom w:val="single" w:color="CCCCCC" w:sz="6" w:space="0"/>
              <w:right w:val="single" w:color="CCCCCC" w:sz="6" w:space="0"/>
            </w:tcBorders>
            <w:shd w:val="clear" w:color="auto" w:fill="F8F8F8"/>
            <w:tcMar>
              <w:top w:w="75" w:type="dxa"/>
              <w:left w:w="150" w:type="dxa"/>
              <w:bottom w:w="75" w:type="dxa"/>
              <w:right w:w="150" w:type="dxa"/>
            </w:tcMar>
            <w:vAlign w:val="center"/>
          </w:tcPr>
          <w:p>
            <w:pPr>
              <w:widowControl/>
              <w:wordWrap w:val="0"/>
              <w:jc w:val="left"/>
              <w:rPr>
                <w:rFonts w:ascii="Cambria" w:hAnsi="Cambria" w:eastAsia="宋体" w:cs="宋体"/>
                <w:color w:val="000000"/>
                <w:kern w:val="0"/>
                <w:sz w:val="24"/>
                <w:szCs w:val="24"/>
              </w:rPr>
            </w:pPr>
            <w:r>
              <w:rPr>
                <w:rFonts w:ascii="Cambria" w:hAnsi="Cambria" w:eastAsia="宋体" w:cs="宋体"/>
                <w:color w:val="000000"/>
                <w:kern w:val="0"/>
                <w:sz w:val="24"/>
                <w:szCs w:val="24"/>
              </w:rPr>
              <w:t>公布线上选拔赛获奖名单</w:t>
            </w:r>
          </w:p>
        </w:tc>
      </w:tr>
      <w:tr>
        <w:tblPrEx>
          <w:tblCellMar>
            <w:top w:w="0" w:type="dxa"/>
            <w:left w:w="0" w:type="dxa"/>
            <w:bottom w:w="0" w:type="dxa"/>
            <w:right w:w="0" w:type="dxa"/>
          </w:tblCellMar>
        </w:tblPrEx>
        <w:trPr>
          <w:jc w:val="center"/>
        </w:trPr>
        <w:tc>
          <w:tcPr>
            <w:tcW w:w="3536" w:type="dxa"/>
            <w:tcBorders>
              <w:top w:val="single" w:color="CCCCCC" w:sz="6" w:space="0"/>
              <w:left w:val="single" w:color="CCCCCC" w:sz="6" w:space="0"/>
              <w:bottom w:val="single" w:color="CCCCCC" w:sz="6" w:space="0"/>
              <w:right w:val="single" w:color="CCCCCC" w:sz="6" w:space="0"/>
            </w:tcBorders>
            <w:shd w:val="clear" w:color="auto" w:fill="FFFFFF"/>
            <w:tcMar>
              <w:top w:w="75" w:type="dxa"/>
              <w:left w:w="150" w:type="dxa"/>
              <w:bottom w:w="75" w:type="dxa"/>
              <w:right w:w="150" w:type="dxa"/>
            </w:tcMar>
            <w:vAlign w:val="center"/>
          </w:tcPr>
          <w:p>
            <w:pPr>
              <w:widowControl/>
              <w:wordWrap w:val="0"/>
              <w:jc w:val="left"/>
              <w:rPr>
                <w:rFonts w:ascii="Cambria" w:hAnsi="Cambria" w:eastAsia="宋体" w:cs="宋体"/>
                <w:color w:val="000000"/>
                <w:kern w:val="0"/>
                <w:sz w:val="24"/>
                <w:szCs w:val="24"/>
              </w:rPr>
            </w:pPr>
            <w:r>
              <w:rPr>
                <w:rFonts w:ascii="Cambria" w:hAnsi="Cambria" w:eastAsia="宋体" w:cs="宋体"/>
                <w:color w:val="000000"/>
                <w:kern w:val="0"/>
                <w:sz w:val="24"/>
                <w:szCs w:val="24"/>
              </w:rPr>
              <w:t>2020年6月30日</w:t>
            </w:r>
          </w:p>
        </w:tc>
        <w:tc>
          <w:tcPr>
            <w:tcW w:w="4394" w:type="dxa"/>
            <w:tcBorders>
              <w:top w:val="single" w:color="CCCCCC" w:sz="6" w:space="0"/>
              <w:left w:val="single" w:color="CCCCCC" w:sz="6" w:space="0"/>
              <w:bottom w:val="single" w:color="CCCCCC" w:sz="6" w:space="0"/>
              <w:right w:val="single" w:color="CCCCCC" w:sz="6" w:space="0"/>
            </w:tcBorders>
            <w:shd w:val="clear" w:color="auto" w:fill="FFFFFF"/>
            <w:tcMar>
              <w:top w:w="75" w:type="dxa"/>
              <w:left w:w="150" w:type="dxa"/>
              <w:bottom w:w="75" w:type="dxa"/>
              <w:right w:w="150" w:type="dxa"/>
            </w:tcMar>
            <w:vAlign w:val="center"/>
          </w:tcPr>
          <w:p>
            <w:pPr>
              <w:widowControl/>
              <w:wordWrap w:val="0"/>
              <w:jc w:val="left"/>
              <w:rPr>
                <w:rFonts w:ascii="Cambria" w:hAnsi="Cambria" w:eastAsia="宋体" w:cs="宋体"/>
                <w:color w:val="000000"/>
                <w:kern w:val="0"/>
                <w:sz w:val="24"/>
                <w:szCs w:val="24"/>
              </w:rPr>
            </w:pPr>
            <w:r>
              <w:rPr>
                <w:rFonts w:ascii="Cambria" w:hAnsi="Cambria" w:eastAsia="宋体" w:cs="宋体"/>
                <w:color w:val="000000"/>
                <w:kern w:val="0"/>
                <w:sz w:val="24"/>
                <w:szCs w:val="24"/>
              </w:rPr>
              <w:t>车模寄送完毕</w:t>
            </w:r>
          </w:p>
        </w:tc>
      </w:tr>
      <w:tr>
        <w:tblPrEx>
          <w:tblCellMar>
            <w:top w:w="0" w:type="dxa"/>
            <w:left w:w="0" w:type="dxa"/>
            <w:bottom w:w="0" w:type="dxa"/>
            <w:right w:w="0" w:type="dxa"/>
          </w:tblCellMar>
        </w:tblPrEx>
        <w:trPr>
          <w:jc w:val="center"/>
        </w:trPr>
        <w:tc>
          <w:tcPr>
            <w:tcW w:w="3536" w:type="dxa"/>
            <w:tcBorders>
              <w:top w:val="single" w:color="CCCCCC" w:sz="6" w:space="0"/>
              <w:left w:val="single" w:color="CCCCCC" w:sz="6" w:space="0"/>
              <w:bottom w:val="single" w:color="CCCCCC" w:sz="6" w:space="0"/>
              <w:right w:val="single" w:color="CCCCCC" w:sz="6" w:space="0"/>
            </w:tcBorders>
            <w:shd w:val="clear" w:color="auto" w:fill="F8F8F8"/>
            <w:tcMar>
              <w:top w:w="75" w:type="dxa"/>
              <w:left w:w="150" w:type="dxa"/>
              <w:bottom w:w="75" w:type="dxa"/>
              <w:right w:w="150" w:type="dxa"/>
            </w:tcMar>
            <w:vAlign w:val="center"/>
          </w:tcPr>
          <w:p>
            <w:pPr>
              <w:widowControl/>
              <w:wordWrap w:val="0"/>
              <w:jc w:val="left"/>
              <w:rPr>
                <w:rFonts w:ascii="Cambria" w:hAnsi="Cambria" w:eastAsia="宋体" w:cs="宋体"/>
                <w:color w:val="000000"/>
                <w:kern w:val="0"/>
                <w:sz w:val="24"/>
                <w:szCs w:val="24"/>
              </w:rPr>
            </w:pPr>
            <w:r>
              <w:rPr>
                <w:rFonts w:ascii="Cambria" w:hAnsi="Cambria" w:eastAsia="宋体" w:cs="宋体"/>
                <w:color w:val="000000"/>
                <w:kern w:val="0"/>
                <w:sz w:val="24"/>
                <w:szCs w:val="24"/>
              </w:rPr>
              <w:t>2020年7月中旬</w:t>
            </w:r>
          </w:p>
        </w:tc>
        <w:tc>
          <w:tcPr>
            <w:tcW w:w="4394" w:type="dxa"/>
            <w:tcBorders>
              <w:top w:val="single" w:color="CCCCCC" w:sz="6" w:space="0"/>
              <w:left w:val="single" w:color="CCCCCC" w:sz="6" w:space="0"/>
              <w:bottom w:val="single" w:color="CCCCCC" w:sz="6" w:space="0"/>
              <w:right w:val="single" w:color="CCCCCC" w:sz="6" w:space="0"/>
            </w:tcBorders>
            <w:shd w:val="clear" w:color="auto" w:fill="F8F8F8"/>
            <w:tcMar>
              <w:top w:w="75" w:type="dxa"/>
              <w:left w:w="150" w:type="dxa"/>
              <w:bottom w:w="75" w:type="dxa"/>
              <w:right w:w="150" w:type="dxa"/>
            </w:tcMar>
            <w:vAlign w:val="center"/>
          </w:tcPr>
          <w:p>
            <w:pPr>
              <w:widowControl/>
              <w:wordWrap w:val="0"/>
              <w:jc w:val="left"/>
              <w:rPr>
                <w:rFonts w:ascii="Cambria" w:hAnsi="Cambria" w:eastAsia="宋体" w:cs="宋体"/>
                <w:color w:val="000000"/>
                <w:kern w:val="0"/>
                <w:sz w:val="24"/>
                <w:szCs w:val="24"/>
              </w:rPr>
            </w:pPr>
            <w:r>
              <w:rPr>
                <w:rFonts w:ascii="Cambria" w:hAnsi="Cambria" w:eastAsia="宋体" w:cs="宋体"/>
                <w:color w:val="000000"/>
                <w:kern w:val="0"/>
                <w:sz w:val="24"/>
                <w:szCs w:val="24"/>
              </w:rPr>
              <w:t>发布线下竞技赛规则</w:t>
            </w:r>
          </w:p>
        </w:tc>
      </w:tr>
    </w:tbl>
    <w:p>
      <w:pPr>
        <w:ind w:firstLine="283" w:firstLineChars="135"/>
      </w:pPr>
    </w:p>
    <w:p>
      <w:pPr>
        <w:ind w:firstLine="283" w:firstLineChars="135"/>
      </w:pPr>
      <w:r>
        <w:t>百度大脑AI Studio作为本次线上选拔赛的唯一指定训练平台，提供在线编程环境、免费GPU算力、海量开源算法和开放数据，帮助开发者快速创建和部署模型。</w:t>
      </w:r>
    </w:p>
    <w:p>
      <w:pPr>
        <w:widowControl/>
        <w:shd w:val="clear" w:color="auto" w:fill="FFFFFF"/>
        <w:spacing w:line="390" w:lineRule="atLeast"/>
        <w:jc w:val="left"/>
        <w:rPr>
          <w:rFonts w:ascii="Cambria" w:hAnsi="Cambria" w:eastAsia="宋体" w:cs="宋体"/>
          <w:color w:val="000000"/>
          <w:spacing w:val="15"/>
          <w:kern w:val="0"/>
          <w:sz w:val="26"/>
          <w:szCs w:val="26"/>
        </w:rPr>
      </w:pPr>
    </w:p>
    <w:p>
      <w:pPr>
        <w:widowControl/>
        <w:shd w:val="clear" w:color="auto" w:fill="FFFFFF"/>
        <w:spacing w:line="390" w:lineRule="atLeast"/>
        <w:jc w:val="left"/>
        <w:rPr>
          <w:rFonts w:ascii="Cambria" w:hAnsi="Cambria" w:eastAsia="宋体" w:cs="宋体"/>
          <w:color w:val="000000"/>
          <w:spacing w:val="15"/>
          <w:kern w:val="0"/>
          <w:sz w:val="26"/>
          <w:szCs w:val="26"/>
        </w:rPr>
      </w:pPr>
      <w:r>
        <w:rPr>
          <w:rFonts w:hint="eastAsia" w:ascii="黑体" w:hAnsi="黑体" w:eastAsia="黑体" w:cs="宋体"/>
          <w:color w:val="000000"/>
          <w:spacing w:val="15"/>
          <w:kern w:val="0"/>
          <w:sz w:val="36"/>
          <w:szCs w:val="36"/>
        </w:rPr>
        <w:t>评测及排行</w:t>
      </w:r>
    </w:p>
    <w:p>
      <w:pPr>
        <w:widowControl/>
        <w:numPr>
          <w:ilvl w:val="0"/>
          <w:numId w:val="1"/>
        </w:numPr>
        <w:shd w:val="clear" w:color="auto" w:fill="FFFFFF"/>
        <w:ind w:left="0"/>
        <w:jc w:val="left"/>
        <w:rPr>
          <w:rFonts w:ascii="Cambria" w:hAnsi="Cambria" w:eastAsia="宋体" w:cs="宋体"/>
          <w:color w:val="000000"/>
          <w:kern w:val="0"/>
          <w:sz w:val="24"/>
          <w:szCs w:val="24"/>
        </w:rPr>
      </w:pPr>
      <w:r>
        <w:rPr>
          <w:rFonts w:ascii="Cambria" w:hAnsi="Cambria" w:eastAsia="宋体" w:cs="宋体"/>
          <w:color w:val="000000"/>
          <w:kern w:val="0"/>
          <w:sz w:val="24"/>
          <w:szCs w:val="24"/>
        </w:rPr>
        <w:t>本次线上选拔赛共有两个子赛题，分别是人流密度检测和红绿灯检测。参赛学生</w:t>
      </w:r>
      <w:r>
        <w:rPr>
          <w:rFonts w:ascii="Cambria" w:hAnsi="Cambria" w:eastAsia="宋体" w:cs="宋体"/>
          <w:b/>
          <w:bCs/>
          <w:color w:val="000000"/>
          <w:kern w:val="0"/>
          <w:sz w:val="24"/>
          <w:szCs w:val="24"/>
        </w:rPr>
        <w:t>必须同时报名参赛两个比赛</w:t>
      </w:r>
      <w:r>
        <w:rPr>
          <w:rFonts w:ascii="Cambria" w:hAnsi="Cambria" w:eastAsia="宋体" w:cs="宋体"/>
          <w:color w:val="000000"/>
          <w:kern w:val="0"/>
          <w:sz w:val="24"/>
          <w:szCs w:val="24"/>
        </w:rPr>
        <w:t>，综合两场比赛成绩排名，选出top100发放线下竞技赛的车模。</w:t>
      </w:r>
    </w:p>
    <w:p>
      <w:pPr>
        <w:widowControl/>
        <w:numPr>
          <w:ilvl w:val="0"/>
          <w:numId w:val="1"/>
        </w:numPr>
        <w:shd w:val="clear" w:color="auto" w:fill="FFFFFF"/>
        <w:ind w:left="0"/>
        <w:jc w:val="left"/>
        <w:rPr>
          <w:rFonts w:ascii="Cambria" w:hAnsi="Cambria" w:eastAsia="宋体" w:cs="宋体"/>
          <w:color w:val="000000"/>
          <w:kern w:val="0"/>
          <w:sz w:val="24"/>
          <w:szCs w:val="24"/>
        </w:rPr>
      </w:pPr>
      <w:r>
        <w:rPr>
          <w:rFonts w:ascii="Cambria" w:hAnsi="Cambria" w:eastAsia="宋体" w:cs="宋体"/>
          <w:color w:val="000000"/>
          <w:kern w:val="0"/>
          <w:sz w:val="24"/>
          <w:szCs w:val="24"/>
        </w:rPr>
        <w:t>选手可在AI Studio下载比赛数据，创建自己的项目并提交比赛结果。评测在提交后触发，排行榜实时滚动刷新 ，每支队伍一天内有3次提交机会。</w:t>
      </w:r>
    </w:p>
    <w:p>
      <w:pPr>
        <w:widowControl/>
        <w:numPr>
          <w:ilvl w:val="0"/>
          <w:numId w:val="1"/>
        </w:numPr>
        <w:shd w:val="clear" w:color="auto" w:fill="FFFFFF"/>
        <w:ind w:left="0"/>
        <w:jc w:val="left"/>
        <w:rPr>
          <w:rFonts w:ascii="Cambria" w:hAnsi="Cambria" w:eastAsia="宋体" w:cs="宋体"/>
          <w:color w:val="000000"/>
          <w:kern w:val="0"/>
          <w:sz w:val="24"/>
          <w:szCs w:val="24"/>
        </w:rPr>
      </w:pPr>
      <w:r>
        <w:rPr>
          <w:rFonts w:ascii="Cambria" w:hAnsi="Cambria" w:eastAsia="宋体" w:cs="宋体"/>
          <w:color w:val="000000"/>
          <w:kern w:val="0"/>
          <w:sz w:val="24"/>
          <w:szCs w:val="24"/>
        </w:rPr>
        <w:t>评分细则将于5月18日正式发布，敬请期待！</w:t>
      </w:r>
    </w:p>
    <w:p>
      <w:pPr>
        <w:widowControl/>
        <w:numPr>
          <w:ilvl w:val="0"/>
          <w:numId w:val="1"/>
        </w:numPr>
        <w:shd w:val="clear" w:color="auto" w:fill="FFFFFF"/>
        <w:ind w:left="0"/>
        <w:jc w:val="left"/>
        <w:rPr>
          <w:rFonts w:ascii="Cambria" w:hAnsi="Cambria" w:eastAsia="宋体" w:cs="宋体"/>
          <w:color w:val="000000"/>
          <w:kern w:val="0"/>
          <w:sz w:val="24"/>
          <w:szCs w:val="24"/>
        </w:rPr>
      </w:pPr>
      <w:r>
        <w:rPr>
          <w:rFonts w:ascii="Cambria" w:hAnsi="Cambria" w:eastAsia="宋体" w:cs="宋体"/>
          <w:color w:val="000000"/>
          <w:kern w:val="0"/>
          <w:sz w:val="24"/>
          <w:szCs w:val="24"/>
        </w:rPr>
        <w:t>线上选拔赛以2020年6月17日20:00排行榜成绩与排名为准。</w:t>
      </w:r>
    </w:p>
    <w:p>
      <w:pPr>
        <w:widowControl/>
        <w:numPr>
          <w:ilvl w:val="0"/>
          <w:numId w:val="1"/>
        </w:numPr>
        <w:shd w:val="clear" w:color="auto" w:fill="FFFFFF"/>
        <w:ind w:left="0"/>
        <w:jc w:val="left"/>
        <w:rPr>
          <w:rFonts w:ascii="Cambria" w:hAnsi="Cambria" w:eastAsia="宋体" w:cs="宋体"/>
          <w:color w:val="000000"/>
          <w:kern w:val="0"/>
          <w:sz w:val="24"/>
          <w:szCs w:val="24"/>
        </w:rPr>
      </w:pPr>
      <w:r>
        <w:rPr>
          <w:rFonts w:ascii="Cambria" w:hAnsi="Cambria" w:eastAsia="宋体" w:cs="宋体"/>
          <w:color w:val="000000"/>
          <w:kern w:val="0"/>
          <w:sz w:val="24"/>
          <w:szCs w:val="24"/>
        </w:rPr>
        <w:t>禁止私下与队伍成员之外的人员分享代码和数据，鼓励在大赛论坛面向所有选手进行公开讨论。</w:t>
      </w:r>
    </w:p>
    <w:p>
      <w:pPr>
        <w:widowControl/>
        <w:shd w:val="clear" w:color="auto" w:fill="FFFFFF"/>
        <w:spacing w:line="390" w:lineRule="atLeast"/>
        <w:jc w:val="left"/>
        <w:rPr>
          <w:rFonts w:ascii="Cambria" w:hAnsi="Cambria" w:eastAsia="宋体" w:cs="宋体"/>
          <w:color w:val="000000"/>
          <w:spacing w:val="15"/>
          <w:kern w:val="0"/>
          <w:sz w:val="26"/>
          <w:szCs w:val="26"/>
        </w:rPr>
      </w:pPr>
      <w:r>
        <w:rPr>
          <w:rFonts w:hint="eastAsia" w:ascii="黑体" w:hAnsi="黑体" w:eastAsia="黑体" w:cs="宋体"/>
          <w:color w:val="000000"/>
          <w:spacing w:val="15"/>
          <w:kern w:val="0"/>
          <w:sz w:val="36"/>
          <w:szCs w:val="36"/>
        </w:rPr>
        <w:t>参赛方式</w:t>
      </w:r>
    </w:p>
    <w:p>
      <w:pPr>
        <w:pStyle w:val="13"/>
        <w:widowControl/>
        <w:numPr>
          <w:ilvl w:val="0"/>
          <w:numId w:val="2"/>
        </w:numPr>
        <w:shd w:val="clear" w:color="auto" w:fill="FFFFFF"/>
        <w:ind w:right="-340" w:rightChars="-162" w:firstLineChars="0"/>
        <w:jc w:val="left"/>
        <w:rPr>
          <w:rFonts w:ascii="Cambria" w:hAnsi="Cambria" w:eastAsia="宋体" w:cs="宋体"/>
          <w:color w:val="000000"/>
          <w:kern w:val="0"/>
          <w:sz w:val="24"/>
          <w:szCs w:val="24"/>
        </w:rPr>
      </w:pPr>
      <w:r>
        <w:rPr>
          <w:rFonts w:ascii="Cambria" w:hAnsi="Cambria" w:eastAsia="宋体" w:cs="宋体"/>
          <w:color w:val="000000"/>
          <w:kern w:val="0"/>
          <w:sz w:val="24"/>
          <w:szCs w:val="24"/>
        </w:rPr>
        <w:t>每个学校可允许多支队伍参加线上比赛，取成绩最优队伍，代表学校参与评比。</w:t>
      </w:r>
    </w:p>
    <w:p>
      <w:pPr>
        <w:pStyle w:val="13"/>
        <w:widowControl/>
        <w:numPr>
          <w:ilvl w:val="0"/>
          <w:numId w:val="2"/>
        </w:numPr>
        <w:shd w:val="clear" w:color="auto" w:fill="FFFFFF"/>
        <w:ind w:right="-340" w:rightChars="-162" w:firstLineChars="0"/>
        <w:jc w:val="left"/>
        <w:rPr>
          <w:rFonts w:ascii="Cambria" w:hAnsi="Cambria" w:eastAsia="宋体" w:cs="宋体"/>
          <w:b/>
          <w:color w:val="000000"/>
          <w:kern w:val="0"/>
          <w:sz w:val="24"/>
          <w:szCs w:val="24"/>
        </w:rPr>
      </w:pPr>
      <w:r>
        <w:rPr>
          <w:rFonts w:hint="eastAsia" w:ascii="Cambria" w:hAnsi="Cambria" w:eastAsia="宋体" w:cs="宋体"/>
          <w:b/>
          <w:color w:val="000000"/>
          <w:kern w:val="0"/>
          <w:sz w:val="24"/>
          <w:szCs w:val="24"/>
        </w:rPr>
        <w:t>所有东南大学在</w:t>
      </w:r>
      <w:r>
        <w:rPr>
          <w:rFonts w:hint="eastAsia" w:ascii="Cambria" w:hAnsi="Cambria" w:eastAsia="宋体" w:cs="宋体"/>
          <w:b/>
          <w:color w:val="000000"/>
          <w:kern w:val="0"/>
          <w:sz w:val="24"/>
          <w:szCs w:val="24"/>
          <w:lang w:eastAsia="zh-CN"/>
        </w:rPr>
        <w:t>籍</w:t>
      </w:r>
      <w:r>
        <w:rPr>
          <w:rFonts w:hint="eastAsia" w:ascii="Cambria" w:hAnsi="Cambria" w:eastAsia="宋体" w:cs="宋体"/>
          <w:b/>
          <w:color w:val="000000"/>
          <w:kern w:val="0"/>
          <w:sz w:val="24"/>
          <w:szCs w:val="24"/>
        </w:rPr>
        <w:t>本科生参加本项目线上比赛结果，可作为东南大学第十四届智能车竞赛的创意组项目成绩。</w:t>
      </w:r>
    </w:p>
    <w:p>
      <w:pPr>
        <w:widowControl/>
        <w:shd w:val="clear" w:color="auto" w:fill="FFFFFF"/>
        <w:spacing w:line="390" w:lineRule="atLeast"/>
        <w:jc w:val="left"/>
        <w:rPr>
          <w:rFonts w:ascii="黑体" w:hAnsi="黑体" w:eastAsia="黑体" w:cs="宋体"/>
          <w:color w:val="000000"/>
          <w:spacing w:val="15"/>
          <w:kern w:val="0"/>
          <w:sz w:val="36"/>
          <w:szCs w:val="36"/>
        </w:rPr>
      </w:pPr>
      <w:r>
        <w:rPr>
          <w:rFonts w:hint="eastAsia" w:ascii="黑体" w:hAnsi="黑体" w:eastAsia="黑体" w:cs="宋体"/>
          <w:color w:val="000000"/>
          <w:spacing w:val="15"/>
          <w:kern w:val="0"/>
          <w:sz w:val="36"/>
          <w:szCs w:val="36"/>
        </w:rPr>
        <w:t>参赛要求</w:t>
      </w:r>
    </w:p>
    <w:p>
      <w:pPr>
        <w:pStyle w:val="13"/>
        <w:widowControl/>
        <w:numPr>
          <w:ilvl w:val="0"/>
          <w:numId w:val="2"/>
        </w:numPr>
        <w:shd w:val="clear" w:color="auto" w:fill="FFFFFF"/>
        <w:ind w:right="-340" w:rightChars="-162" w:firstLineChars="0"/>
        <w:jc w:val="left"/>
        <w:rPr>
          <w:rFonts w:ascii="Cambria" w:hAnsi="Cambria" w:eastAsia="宋体" w:cs="宋体"/>
          <w:color w:val="000000"/>
          <w:kern w:val="0"/>
          <w:sz w:val="24"/>
          <w:szCs w:val="24"/>
        </w:rPr>
      </w:pPr>
      <w:r>
        <w:rPr>
          <w:rFonts w:ascii="Cambria" w:hAnsi="Cambria" w:eastAsia="宋体" w:cs="宋体"/>
          <w:color w:val="000000"/>
          <w:kern w:val="0"/>
          <w:sz w:val="24"/>
          <w:szCs w:val="24"/>
        </w:rPr>
        <w:t>支持以个人或团队（线下自由组队）的形式参赛，每支参赛队伍的人数不超过5人，允许跨单位自由组队，每人只能参加一支队伍。</w:t>
      </w:r>
    </w:p>
    <w:p>
      <w:pPr>
        <w:pStyle w:val="13"/>
        <w:widowControl/>
        <w:numPr>
          <w:ilvl w:val="0"/>
          <w:numId w:val="2"/>
        </w:numPr>
        <w:shd w:val="clear" w:color="auto" w:fill="FFFFFF"/>
        <w:ind w:right="-340" w:rightChars="-162" w:firstLineChars="0"/>
        <w:jc w:val="left"/>
        <w:rPr>
          <w:rFonts w:ascii="Cambria" w:hAnsi="Cambria" w:eastAsia="宋体" w:cs="宋体"/>
          <w:color w:val="000000"/>
          <w:kern w:val="0"/>
          <w:sz w:val="24"/>
          <w:szCs w:val="24"/>
        </w:rPr>
      </w:pPr>
      <w:r>
        <w:rPr>
          <w:rFonts w:ascii="Cambria" w:hAnsi="Cambria" w:eastAsia="宋体" w:cs="宋体"/>
          <w:color w:val="000000"/>
          <w:kern w:val="0"/>
          <w:sz w:val="24"/>
          <w:szCs w:val="24"/>
        </w:rPr>
        <w:t>参赛选手报名须保证所提供的个人信息真实、准确、有效，否则取消选手参赛资格。</w:t>
      </w:r>
    </w:p>
    <w:p>
      <w:pPr>
        <w:widowControl/>
        <w:shd w:val="clear" w:color="auto" w:fill="FFFFFF"/>
        <w:spacing w:line="390" w:lineRule="atLeast"/>
        <w:jc w:val="left"/>
        <w:rPr>
          <w:rFonts w:ascii="黑体" w:hAnsi="黑体" w:eastAsia="黑体" w:cs="宋体"/>
          <w:color w:val="000000"/>
          <w:spacing w:val="15"/>
          <w:kern w:val="0"/>
          <w:sz w:val="36"/>
          <w:szCs w:val="36"/>
        </w:rPr>
      </w:pPr>
      <w:r>
        <w:rPr>
          <w:rFonts w:hint="eastAsia" w:ascii="黑体" w:hAnsi="黑体" w:eastAsia="黑体" w:cs="宋体"/>
          <w:color w:val="000000"/>
          <w:spacing w:val="15"/>
          <w:kern w:val="0"/>
          <w:sz w:val="36"/>
          <w:szCs w:val="36"/>
        </w:rPr>
        <w:t>线上选拔赛报名</w:t>
      </w:r>
    </w:p>
    <w:p>
      <w:pPr>
        <w:pStyle w:val="13"/>
        <w:widowControl/>
        <w:numPr>
          <w:ilvl w:val="0"/>
          <w:numId w:val="2"/>
        </w:numPr>
        <w:shd w:val="clear" w:color="auto" w:fill="FFFFFF"/>
        <w:ind w:right="-340" w:rightChars="-162" w:firstLineChars="0"/>
        <w:jc w:val="left"/>
        <w:rPr>
          <w:rFonts w:ascii="Cambria" w:hAnsi="Cambria" w:eastAsia="宋体" w:cs="宋体"/>
          <w:color w:val="000000"/>
          <w:kern w:val="0"/>
          <w:sz w:val="24"/>
          <w:szCs w:val="24"/>
        </w:rPr>
      </w:pPr>
      <w:r>
        <w:rPr>
          <w:rFonts w:ascii="Cambria" w:hAnsi="Cambria" w:eastAsia="宋体" w:cs="宋体"/>
          <w:color w:val="000000"/>
          <w:kern w:val="0"/>
          <w:sz w:val="24"/>
          <w:szCs w:val="24"/>
        </w:rPr>
        <w:t>（1）2020年5月7日至2020年6月14日，</w:t>
      </w:r>
    </w:p>
    <w:p>
      <w:pPr>
        <w:pStyle w:val="13"/>
        <w:widowControl/>
        <w:shd w:val="clear" w:color="auto" w:fill="FFFFFF"/>
        <w:ind w:left="60" w:right="-340" w:rightChars="-162" w:firstLine="0" w:firstLineChars="0"/>
        <w:jc w:val="left"/>
        <w:rPr>
          <w:rFonts w:ascii="Cambria" w:hAnsi="Cambria" w:eastAsia="宋体" w:cs="宋体"/>
          <w:color w:val="000000"/>
          <w:kern w:val="0"/>
          <w:sz w:val="24"/>
          <w:szCs w:val="24"/>
        </w:rPr>
      </w:pPr>
      <w:r>
        <w:rPr>
          <w:rFonts w:ascii="Cambria" w:hAnsi="Cambria" w:eastAsia="宋体" w:cs="宋体"/>
          <w:color w:val="000000"/>
          <w:kern w:val="0"/>
          <w:sz w:val="24"/>
          <w:szCs w:val="24"/>
        </w:rPr>
        <w:t>登陆http://c4-ai.arcdmi.com/index.html报名，参赛团队使用已有百度账号或新注册百度账号报名，在线完善相关信息，即可报名参赛。</w:t>
      </w:r>
    </w:p>
    <w:p>
      <w:pPr>
        <w:pStyle w:val="13"/>
        <w:widowControl/>
        <w:numPr>
          <w:ilvl w:val="0"/>
          <w:numId w:val="2"/>
        </w:numPr>
        <w:shd w:val="clear" w:color="auto" w:fill="FFFFFF"/>
        <w:ind w:right="-340" w:rightChars="-162" w:firstLineChars="0"/>
        <w:jc w:val="left"/>
        <w:rPr>
          <w:rFonts w:ascii="Cambria" w:hAnsi="Cambria" w:eastAsia="宋体" w:cs="宋体"/>
          <w:color w:val="000000"/>
          <w:kern w:val="0"/>
          <w:sz w:val="24"/>
          <w:szCs w:val="24"/>
        </w:rPr>
      </w:pPr>
      <w:r>
        <w:rPr>
          <w:rFonts w:ascii="Cambria" w:hAnsi="Cambria" w:eastAsia="宋体" w:cs="宋体"/>
          <w:color w:val="000000"/>
          <w:kern w:val="0"/>
          <w:sz w:val="24"/>
          <w:szCs w:val="24"/>
        </w:rPr>
        <w:t>组队报名方法，队长确认报名参赛后，点击【复制链接邀请队员】，并将【您的好友邀请您组队参赛，详情查看：xxx】内容发送给 1名 即将加入队伍的队员，队员完善信息后可在"我的团队"中查看，此时表明队长已成功邀请 1名 队员加入战队。重复上述方法邀请更多队员加入战队，上限人数不超过3人。</w:t>
      </w:r>
    </w:p>
    <w:p>
      <w:pPr>
        <w:pStyle w:val="13"/>
        <w:widowControl/>
        <w:numPr>
          <w:ilvl w:val="0"/>
          <w:numId w:val="2"/>
        </w:numPr>
        <w:shd w:val="clear" w:color="auto" w:fill="FFFFFF"/>
        <w:ind w:right="-340" w:rightChars="-162" w:firstLineChars="0"/>
        <w:jc w:val="left"/>
        <w:rPr>
          <w:rFonts w:ascii="Cambria" w:hAnsi="Cambria" w:eastAsia="宋体" w:cs="宋体"/>
          <w:color w:val="000000"/>
          <w:kern w:val="0"/>
          <w:sz w:val="24"/>
          <w:szCs w:val="24"/>
        </w:rPr>
      </w:pPr>
      <w:r>
        <w:rPr>
          <w:rFonts w:ascii="Cambria" w:hAnsi="Cambria" w:eastAsia="宋体" w:cs="宋体"/>
          <w:color w:val="000000"/>
          <w:kern w:val="0"/>
          <w:sz w:val="24"/>
          <w:szCs w:val="24"/>
        </w:rPr>
        <w:t>组队报名注意：邀请队员仅在 比赛报名截止前 有效，邀请链接仅用于 单名队员 加入。自比赛报名截止前一天起（6月13日），队长不得转让队长身份、解散团队、移除队员，队员不得离开团队。</w:t>
      </w:r>
    </w:p>
    <w:p>
      <w:pPr>
        <w:widowControl/>
        <w:shd w:val="clear" w:color="auto" w:fill="FFFFFF"/>
        <w:spacing w:line="390" w:lineRule="atLeast"/>
        <w:jc w:val="left"/>
        <w:rPr>
          <w:rFonts w:ascii="Cambria" w:hAnsi="Cambria" w:eastAsia="宋体" w:cs="宋体"/>
          <w:color w:val="000000"/>
          <w:spacing w:val="15"/>
          <w:kern w:val="0"/>
          <w:sz w:val="26"/>
          <w:szCs w:val="26"/>
        </w:rPr>
      </w:pPr>
      <w:r>
        <w:rPr>
          <w:rFonts w:hint="eastAsia" w:ascii="黑体" w:hAnsi="黑体" w:eastAsia="黑体" w:cs="宋体"/>
          <w:color w:val="000000"/>
          <w:spacing w:val="15"/>
          <w:kern w:val="0"/>
          <w:sz w:val="36"/>
          <w:szCs w:val="36"/>
        </w:rPr>
        <w:t>反作弊声明</w:t>
      </w:r>
    </w:p>
    <w:p>
      <w:pPr>
        <w:widowControl/>
        <w:numPr>
          <w:ilvl w:val="0"/>
          <w:numId w:val="3"/>
        </w:numPr>
        <w:shd w:val="clear" w:color="auto" w:fill="FFFFFF"/>
        <w:ind w:left="0"/>
        <w:jc w:val="left"/>
        <w:rPr>
          <w:rFonts w:ascii="Cambria" w:hAnsi="Cambria" w:eastAsia="宋体" w:cs="宋体"/>
          <w:color w:val="000000"/>
          <w:kern w:val="0"/>
          <w:sz w:val="24"/>
          <w:szCs w:val="24"/>
        </w:rPr>
      </w:pPr>
      <w:r>
        <w:rPr>
          <w:rFonts w:ascii="Cambria" w:hAnsi="Cambria" w:eastAsia="宋体" w:cs="宋体"/>
          <w:color w:val="000000"/>
          <w:kern w:val="0"/>
          <w:sz w:val="24"/>
          <w:szCs w:val="24"/>
        </w:rPr>
        <w:t>参与者禁止注册多账户报名，经发现将取消成绩并严肃处理。</w:t>
      </w:r>
    </w:p>
    <w:p>
      <w:pPr>
        <w:widowControl/>
        <w:numPr>
          <w:ilvl w:val="0"/>
          <w:numId w:val="3"/>
        </w:numPr>
        <w:shd w:val="clear" w:color="auto" w:fill="FFFFFF"/>
        <w:ind w:left="0"/>
        <w:jc w:val="left"/>
        <w:rPr>
          <w:rFonts w:ascii="Cambria" w:hAnsi="Cambria" w:eastAsia="宋体" w:cs="宋体"/>
          <w:color w:val="000000"/>
          <w:kern w:val="0"/>
          <w:sz w:val="24"/>
          <w:szCs w:val="24"/>
        </w:rPr>
      </w:pPr>
      <w:r>
        <w:rPr>
          <w:rFonts w:ascii="Cambria" w:hAnsi="Cambria" w:eastAsia="宋体" w:cs="宋体"/>
          <w:color w:val="000000"/>
          <w:kern w:val="0"/>
          <w:sz w:val="24"/>
          <w:szCs w:val="24"/>
        </w:rPr>
        <w:t>参与者禁止在指定考核技术能力的范围外利用规则漏洞或技术漏洞等不良途径提高成绩排名，经发现将取消成绩并严肃处理。</w:t>
      </w:r>
    </w:p>
    <w:p>
      <w:pPr>
        <w:widowControl/>
        <w:numPr>
          <w:ilvl w:val="0"/>
          <w:numId w:val="3"/>
        </w:numPr>
        <w:shd w:val="clear" w:color="auto" w:fill="FFFFFF"/>
        <w:ind w:left="0"/>
        <w:jc w:val="left"/>
        <w:rPr>
          <w:rFonts w:ascii="Cambria" w:hAnsi="Cambria" w:eastAsia="宋体" w:cs="宋体"/>
          <w:color w:val="000000"/>
          <w:kern w:val="0"/>
          <w:sz w:val="24"/>
          <w:szCs w:val="24"/>
        </w:rPr>
      </w:pPr>
      <w:r>
        <w:rPr>
          <w:rFonts w:ascii="Cambria" w:hAnsi="Cambria" w:eastAsia="宋体" w:cs="宋体"/>
          <w:color w:val="000000"/>
          <w:kern w:val="0"/>
          <w:sz w:val="24"/>
          <w:szCs w:val="24"/>
        </w:rPr>
        <w:t>可以接触到赛题相关数据的人员的提交作品将不计入最终排行榜参与评奖。</w:t>
      </w:r>
    </w:p>
    <w:p>
      <w:pPr>
        <w:widowControl/>
        <w:shd w:val="clear" w:color="auto" w:fill="FFFFFF"/>
        <w:spacing w:line="390" w:lineRule="atLeast"/>
        <w:jc w:val="left"/>
        <w:rPr>
          <w:rFonts w:ascii="Cambria" w:hAnsi="Cambria" w:eastAsia="宋体" w:cs="宋体"/>
          <w:color w:val="000000"/>
          <w:spacing w:val="15"/>
          <w:kern w:val="0"/>
          <w:sz w:val="26"/>
          <w:szCs w:val="26"/>
        </w:rPr>
      </w:pPr>
      <w:r>
        <w:rPr>
          <w:rFonts w:ascii="Cambria" w:hAnsi="Cambria" w:eastAsia="宋体" w:cs="宋体"/>
          <w:color w:val="000000"/>
          <w:spacing w:val="15"/>
          <w:kern w:val="0"/>
          <w:sz w:val="26"/>
          <w:szCs w:val="26"/>
        </w:rPr>
        <w:t> </w:t>
      </w:r>
    </w:p>
    <w:p>
      <w:pPr>
        <w:widowControl/>
        <w:shd w:val="clear" w:color="auto" w:fill="FFFFFF"/>
        <w:jc w:val="center"/>
        <w:rPr>
          <w:rFonts w:ascii="Cambria" w:hAnsi="Cambria" w:eastAsia="宋体" w:cs="宋体"/>
          <w:color w:val="000000"/>
          <w:kern w:val="0"/>
          <w:sz w:val="24"/>
          <w:szCs w:val="24"/>
        </w:rPr>
      </w:pPr>
      <w:r>
        <w:rPr>
          <w:rFonts w:hint="eastAsia" w:ascii="黑体" w:hAnsi="黑体" w:eastAsia="黑体" w:cs="宋体"/>
          <w:color w:val="000000"/>
          <w:kern w:val="0"/>
          <w:sz w:val="36"/>
          <w:szCs w:val="36"/>
        </w:rPr>
        <w:t>赛题1：人流密度检测</w:t>
      </w:r>
    </w:p>
    <w:p>
      <w:pPr>
        <w:widowControl/>
        <w:shd w:val="clear" w:color="auto" w:fill="FFFFFF"/>
        <w:spacing w:line="390" w:lineRule="atLeast"/>
        <w:jc w:val="left"/>
        <w:rPr>
          <w:rFonts w:ascii="Cambria" w:hAnsi="Cambria" w:eastAsia="宋体" w:cs="宋体"/>
          <w:color w:val="000000"/>
          <w:spacing w:val="15"/>
          <w:kern w:val="0"/>
          <w:sz w:val="26"/>
          <w:szCs w:val="26"/>
        </w:rPr>
      </w:pPr>
      <w:r>
        <w:rPr>
          <w:rFonts w:hint="eastAsia" w:ascii="黑体" w:hAnsi="黑体" w:eastAsia="黑体" w:cs="宋体"/>
          <w:color w:val="008000"/>
          <w:spacing w:val="15"/>
          <w:kern w:val="0"/>
          <w:sz w:val="30"/>
          <w:szCs w:val="30"/>
        </w:rPr>
        <w:t>1.赛题说明</w:t>
      </w:r>
    </w:p>
    <w:p>
      <w:pPr>
        <w:ind w:firstLine="283" w:firstLineChars="135"/>
      </w:pPr>
      <w:r>
        <w:t>近年来，应用于监控场景的行人分析视觉技术日益受到广泛关注。包括人体检测、人体属性识别、人流密度估计等技术在内的多种视觉技术，已获得在居家、安防、新零售等多个重要领域的广泛应用。其中作用于人流密集场景的人流密度估计技术（crowd density estimation）因其远高于肉眼计数的准确率和速度，已广泛应用于机场、车站、运营车辆、艺术展馆等多种场景，一方面可有效防止拥挤踩踏、超载等隐患发生，另一方面还可帮助零售商等统计客流。</w:t>
      </w:r>
    </w:p>
    <w:p>
      <w:pPr>
        <w:ind w:firstLine="283" w:firstLineChars="135"/>
      </w:pPr>
      <w:r>
        <w:t>本试题以人流密度估计作为内容，答题者需要以对应主题作为技术核心，开发出能适用于密集、稀疏、高空、车载等多种复杂场景的通用人流密度估计算法，准确估计出输入图像中的总人数。</w:t>
      </w:r>
    </w:p>
    <w:p>
      <w:pPr>
        <w:widowControl/>
        <w:shd w:val="clear" w:color="auto" w:fill="FFFFFF"/>
        <w:spacing w:line="390" w:lineRule="atLeast"/>
        <w:jc w:val="left"/>
        <w:rPr>
          <w:rFonts w:ascii="Cambria" w:hAnsi="Cambria" w:eastAsia="宋体" w:cs="宋体"/>
          <w:color w:val="000000"/>
          <w:spacing w:val="15"/>
          <w:kern w:val="0"/>
          <w:sz w:val="26"/>
          <w:szCs w:val="26"/>
        </w:rPr>
      </w:pPr>
      <w:r>
        <w:rPr>
          <w:rFonts w:hint="eastAsia" w:ascii="黑体" w:hAnsi="黑体" w:eastAsia="黑体" w:cs="宋体"/>
          <w:color w:val="008000"/>
          <w:spacing w:val="15"/>
          <w:kern w:val="0"/>
          <w:sz w:val="30"/>
          <w:szCs w:val="30"/>
        </w:rPr>
        <w:t>2.任务描述</w:t>
      </w:r>
    </w:p>
    <w:p>
      <w:pPr>
        <w:ind w:firstLine="283" w:firstLineChars="135"/>
      </w:pPr>
      <w:r>
        <w:t>要求参赛者给出一个算法或模型，对于给定的图片，统计图片中的总人数。给定图片数据，选手据此训练模型，为每张测试数据预测出最准确的人数。</w:t>
      </w:r>
    </w:p>
    <w:p>
      <w:pPr>
        <w:widowControl/>
        <w:shd w:val="clear" w:color="auto" w:fill="FFFFFF"/>
        <w:spacing w:line="390" w:lineRule="atLeast"/>
        <w:jc w:val="left"/>
        <w:rPr>
          <w:rFonts w:ascii="Cambria" w:hAnsi="Cambria" w:eastAsia="宋体" w:cs="宋体"/>
          <w:color w:val="000000"/>
          <w:spacing w:val="15"/>
          <w:kern w:val="0"/>
          <w:sz w:val="26"/>
          <w:szCs w:val="26"/>
        </w:rPr>
      </w:pPr>
      <w:r>
        <w:rPr>
          <w:rFonts w:hint="eastAsia" w:ascii="黑体" w:hAnsi="黑体" w:eastAsia="黑体" w:cs="宋体"/>
          <w:color w:val="008000"/>
          <w:spacing w:val="15"/>
          <w:kern w:val="0"/>
          <w:sz w:val="30"/>
          <w:szCs w:val="30"/>
        </w:rPr>
        <w:t>3.数据说明</w:t>
      </w:r>
    </w:p>
    <w:p>
      <w:pPr>
        <w:ind w:firstLine="283" w:firstLineChars="135"/>
      </w:pPr>
      <w:r>
        <w:t>本竞赛所用训练和测试图片均来自一般监控场景，但包括多种视角（如低空、高空、鱼眼等），图中行人的相对尺寸也会有较大差异。部分训练数据参考了公开数据集（如ShanghaiTech [1], UCF-CC-50 [2], WorldExpo'10 [3]，Mall [4] 等）。</w:t>
      </w:r>
    </w:p>
    <w:p>
      <w:pPr>
        <w:widowControl/>
        <w:shd w:val="clear" w:color="auto" w:fill="FFFFFF"/>
        <w:spacing w:line="390" w:lineRule="atLeast"/>
        <w:jc w:val="left"/>
        <w:rPr>
          <w:rFonts w:ascii="Cambria" w:hAnsi="Cambria" w:eastAsia="宋体" w:cs="宋体"/>
          <w:color w:val="000000"/>
          <w:spacing w:val="15"/>
          <w:kern w:val="0"/>
          <w:sz w:val="26"/>
          <w:szCs w:val="26"/>
        </w:rPr>
      </w:pPr>
      <w:r>
        <w:t>本竞赛的数据标注均在对应json文件中，每张训练图片的标注为以下两种方式之一</w:t>
      </w:r>
      <w:r>
        <w:rPr>
          <w:rFonts w:ascii="Cambria" w:hAnsi="Cambria" w:eastAsia="宋体" w:cs="宋体"/>
          <w:color w:val="000000"/>
          <w:spacing w:val="15"/>
          <w:kern w:val="0"/>
          <w:sz w:val="26"/>
          <w:szCs w:val="26"/>
        </w:rPr>
        <w:t>：</w:t>
      </w:r>
      <w:r>
        <w:rPr>
          <w:rFonts w:ascii="Cambria" w:hAnsi="Cambria" w:eastAsia="宋体" w:cs="宋体"/>
          <w:color w:val="000000"/>
          <w:spacing w:val="15"/>
          <w:kern w:val="0"/>
          <w:sz w:val="26"/>
          <w:szCs w:val="26"/>
        </w:rPr>
        <w:br w:type="textWrapping"/>
      </w:r>
      <w:r>
        <w:t>（1）部分数据对图中行人提供了方框标注（boundingbox），格式为[x, y, w, h][x,y,w,h]；</w:t>
      </w:r>
      <w:r>
        <w:rPr>
          <w:rFonts w:ascii="Cambria" w:hAnsi="Cambria" w:eastAsia="宋体" w:cs="宋体"/>
          <w:color w:val="000000"/>
          <w:spacing w:val="15"/>
          <w:kern w:val="0"/>
          <w:sz w:val="26"/>
          <w:szCs w:val="26"/>
        </w:rPr>
        <w:br w:type="textWrapping"/>
      </w:r>
      <w:r>
        <w:t>（2）部分图对图中行人提供了头部的打点标注，坐标格式为[x, y][x,y]。</w:t>
      </w:r>
    </w:p>
    <w:p>
      <w:pPr>
        <w:ind w:firstLine="283" w:firstLineChars="135"/>
      </w:pPr>
      <w:r>
        <w:t>此外部分图片还提供了忽略区（ignore_region）标注，格式为[x_0, y_0, x_1, y_1, …, x_n, y_n]组成的多边形（注意一张图片可能有多个多边形忽略区），图片在忽略区内的部分不参与训练/测试。</w:t>
      </w:r>
    </w:p>
    <w:p>
      <w:pPr>
        <w:widowControl/>
        <w:shd w:val="clear" w:color="auto" w:fill="FFFFFF"/>
        <w:spacing w:line="390" w:lineRule="atLeast"/>
        <w:jc w:val="left"/>
        <w:rPr>
          <w:rFonts w:ascii="Cambria" w:hAnsi="Cambria" w:eastAsia="宋体" w:cs="宋体"/>
          <w:color w:val="000000"/>
          <w:spacing w:val="15"/>
          <w:kern w:val="0"/>
          <w:sz w:val="26"/>
          <w:szCs w:val="26"/>
        </w:rPr>
      </w:pPr>
      <w:r>
        <w:rPr>
          <w:rFonts w:hint="eastAsia" w:ascii="黑体" w:hAnsi="黑体" w:eastAsia="黑体" w:cs="宋体"/>
          <w:color w:val="008000"/>
          <w:spacing w:val="15"/>
          <w:kern w:val="0"/>
          <w:sz w:val="30"/>
          <w:szCs w:val="30"/>
        </w:rPr>
        <w:t>4.提交结果</w:t>
      </w:r>
    </w:p>
    <w:p>
      <w:pPr>
        <w:ind w:firstLine="283" w:firstLineChars="135"/>
      </w:pPr>
      <w:r>
        <w:t>需要提交模型代码项目版本和结果文件。结果文件为CSV文件格式，可以自定义文件名称，文件内的字段需要按照指定格式写入，其中，id表示图片文件名，predicted表示图片中行人个数。</w:t>
      </w:r>
    </w:p>
    <w:p>
      <w:pPr>
        <w:ind w:firstLine="283" w:firstLineChars="135"/>
      </w:pPr>
      <w:r>
        <w:t>结果文件，内容应参考如下：</w:t>
      </w:r>
    </w:p>
    <w:tbl>
      <w:tblPr>
        <w:tblStyle w:val="5"/>
        <w:tblW w:w="8356" w:type="dxa"/>
        <w:tblInd w:w="0" w:type="dxa"/>
        <w:shd w:val="clear" w:color="auto" w:fill="FFFFFF"/>
        <w:tblLayout w:type="autofit"/>
        <w:tblCellMar>
          <w:top w:w="0" w:type="dxa"/>
          <w:left w:w="0" w:type="dxa"/>
          <w:bottom w:w="0" w:type="dxa"/>
          <w:right w:w="0" w:type="dxa"/>
        </w:tblCellMar>
      </w:tblPr>
      <w:tblGrid>
        <w:gridCol w:w="4248"/>
        <w:gridCol w:w="4108"/>
      </w:tblGrid>
      <w:tr>
        <w:tblPrEx>
          <w:shd w:val="clear" w:color="auto" w:fill="FFFFFF"/>
          <w:tblCellMar>
            <w:top w:w="0" w:type="dxa"/>
            <w:left w:w="0" w:type="dxa"/>
            <w:bottom w:w="0" w:type="dxa"/>
            <w:right w:w="0" w:type="dxa"/>
          </w:tblCellMar>
        </w:tblPrEx>
        <w:trPr>
          <w:tblHeader/>
        </w:trPr>
        <w:tc>
          <w:tcPr>
            <w:tcW w:w="0" w:type="auto"/>
            <w:tcBorders>
              <w:top w:val="single" w:color="CCCCCC" w:sz="6" w:space="0"/>
              <w:left w:val="single" w:color="CCCCCC" w:sz="6" w:space="0"/>
              <w:bottom w:val="single" w:color="CCCCCC" w:sz="6" w:space="0"/>
              <w:right w:val="single" w:color="CCCCCC" w:sz="6" w:space="0"/>
            </w:tcBorders>
            <w:shd w:val="clear" w:color="auto" w:fill="F0F0F0"/>
            <w:tcMar>
              <w:top w:w="75" w:type="dxa"/>
              <w:left w:w="150" w:type="dxa"/>
              <w:bottom w:w="75" w:type="dxa"/>
              <w:right w:w="150" w:type="dxa"/>
            </w:tcMar>
            <w:vAlign w:val="center"/>
          </w:tcPr>
          <w:p>
            <w:pPr>
              <w:widowControl/>
              <w:wordWrap w:val="0"/>
              <w:jc w:val="left"/>
              <w:rPr>
                <w:rFonts w:ascii="Cambria" w:hAnsi="Cambria" w:eastAsia="宋体" w:cs="宋体"/>
                <w:b/>
                <w:bCs/>
                <w:color w:val="000000"/>
                <w:kern w:val="0"/>
                <w:sz w:val="24"/>
                <w:szCs w:val="24"/>
              </w:rPr>
            </w:pPr>
            <w:r>
              <w:rPr>
                <w:rFonts w:ascii="Cambria" w:hAnsi="Cambria" w:eastAsia="宋体" w:cs="宋体"/>
                <w:b/>
                <w:bCs/>
                <w:color w:val="000000"/>
                <w:kern w:val="0"/>
                <w:sz w:val="24"/>
                <w:szCs w:val="24"/>
              </w:rPr>
              <w:t>ID</w:t>
            </w:r>
          </w:p>
        </w:tc>
        <w:tc>
          <w:tcPr>
            <w:tcW w:w="4108" w:type="dxa"/>
            <w:tcBorders>
              <w:top w:val="single" w:color="CCCCCC" w:sz="6" w:space="0"/>
              <w:left w:val="single" w:color="CCCCCC" w:sz="6" w:space="0"/>
              <w:bottom w:val="single" w:color="CCCCCC" w:sz="6" w:space="0"/>
              <w:right w:val="single" w:color="CCCCCC" w:sz="6" w:space="0"/>
            </w:tcBorders>
            <w:shd w:val="clear" w:color="auto" w:fill="F0F0F0"/>
            <w:tcMar>
              <w:top w:w="75" w:type="dxa"/>
              <w:left w:w="150" w:type="dxa"/>
              <w:bottom w:w="75" w:type="dxa"/>
              <w:right w:w="150" w:type="dxa"/>
            </w:tcMar>
            <w:vAlign w:val="center"/>
          </w:tcPr>
          <w:p>
            <w:pPr>
              <w:widowControl/>
              <w:wordWrap w:val="0"/>
              <w:jc w:val="left"/>
              <w:rPr>
                <w:rFonts w:ascii="Cambria" w:hAnsi="Cambria" w:eastAsia="宋体" w:cs="宋体"/>
                <w:b/>
                <w:bCs/>
                <w:color w:val="000000"/>
                <w:kern w:val="0"/>
                <w:sz w:val="24"/>
                <w:szCs w:val="24"/>
              </w:rPr>
            </w:pPr>
            <w:r>
              <w:rPr>
                <w:rFonts w:ascii="Cambria" w:hAnsi="Cambria" w:eastAsia="宋体" w:cs="宋体"/>
                <w:b/>
                <w:bCs/>
                <w:color w:val="000000"/>
                <w:kern w:val="0"/>
                <w:sz w:val="24"/>
                <w:szCs w:val="24"/>
              </w:rPr>
              <w:t>Predicted</w:t>
            </w:r>
          </w:p>
        </w:tc>
      </w:tr>
      <w:tr>
        <w:tblPrEx>
          <w:tblCellMar>
            <w:top w:w="0" w:type="dxa"/>
            <w:left w:w="0" w:type="dxa"/>
            <w:bottom w:w="0" w:type="dxa"/>
            <w:right w:w="0" w:type="dxa"/>
          </w:tblCellMar>
        </w:tblPrEx>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150" w:type="dxa"/>
              <w:bottom w:w="75" w:type="dxa"/>
              <w:right w:w="150" w:type="dxa"/>
            </w:tcMar>
            <w:vAlign w:val="center"/>
          </w:tcPr>
          <w:p>
            <w:pPr>
              <w:widowControl/>
              <w:wordWrap w:val="0"/>
              <w:jc w:val="left"/>
              <w:rPr>
                <w:rFonts w:ascii="Cambria" w:hAnsi="Cambria" w:eastAsia="宋体" w:cs="宋体"/>
                <w:color w:val="000000"/>
                <w:kern w:val="0"/>
                <w:sz w:val="24"/>
                <w:szCs w:val="24"/>
              </w:rPr>
            </w:pPr>
            <w:r>
              <w:rPr>
                <w:rFonts w:ascii="Cambria" w:hAnsi="Cambria" w:eastAsia="宋体" w:cs="宋体"/>
                <w:color w:val="000000"/>
                <w:kern w:val="0"/>
                <w:sz w:val="24"/>
                <w:szCs w:val="24"/>
              </w:rPr>
              <w:t>1</w:t>
            </w:r>
          </w:p>
        </w:tc>
        <w:tc>
          <w:tcPr>
            <w:tcW w:w="4108" w:type="dxa"/>
            <w:tcBorders>
              <w:top w:val="single" w:color="CCCCCC" w:sz="6" w:space="0"/>
              <w:left w:val="single" w:color="CCCCCC" w:sz="6" w:space="0"/>
              <w:bottom w:val="single" w:color="CCCCCC" w:sz="6" w:space="0"/>
              <w:right w:val="single" w:color="CCCCCC" w:sz="6" w:space="0"/>
            </w:tcBorders>
            <w:shd w:val="clear" w:color="auto" w:fill="FFFFFF"/>
            <w:tcMar>
              <w:top w:w="75" w:type="dxa"/>
              <w:left w:w="150" w:type="dxa"/>
              <w:bottom w:w="75" w:type="dxa"/>
              <w:right w:w="150" w:type="dxa"/>
            </w:tcMar>
            <w:vAlign w:val="center"/>
          </w:tcPr>
          <w:p>
            <w:pPr>
              <w:widowControl/>
              <w:wordWrap w:val="0"/>
              <w:jc w:val="left"/>
              <w:rPr>
                <w:rFonts w:ascii="Cambria" w:hAnsi="Cambria" w:eastAsia="宋体" w:cs="宋体"/>
                <w:color w:val="000000"/>
                <w:kern w:val="0"/>
                <w:sz w:val="24"/>
                <w:szCs w:val="24"/>
              </w:rPr>
            </w:pPr>
            <w:r>
              <w:rPr>
                <w:rFonts w:ascii="Cambria" w:hAnsi="Cambria" w:eastAsia="宋体" w:cs="宋体"/>
                <w:color w:val="000000"/>
                <w:kern w:val="0"/>
                <w:sz w:val="24"/>
                <w:szCs w:val="24"/>
              </w:rPr>
              <w:t>23</w:t>
            </w:r>
          </w:p>
        </w:tc>
      </w:tr>
      <w:tr>
        <w:tblPrEx>
          <w:tblCellMar>
            <w:top w:w="0" w:type="dxa"/>
            <w:left w:w="0" w:type="dxa"/>
            <w:bottom w:w="0" w:type="dxa"/>
            <w:right w:w="0" w:type="dxa"/>
          </w:tblCellMar>
        </w:tblPrEx>
        <w:tc>
          <w:tcPr>
            <w:tcW w:w="0" w:type="auto"/>
            <w:tcBorders>
              <w:top w:val="single" w:color="CCCCCC" w:sz="6" w:space="0"/>
              <w:left w:val="single" w:color="CCCCCC" w:sz="6" w:space="0"/>
              <w:bottom w:val="single" w:color="CCCCCC" w:sz="6" w:space="0"/>
              <w:right w:val="single" w:color="CCCCCC" w:sz="6" w:space="0"/>
            </w:tcBorders>
            <w:shd w:val="clear" w:color="auto" w:fill="F8F8F8"/>
            <w:tcMar>
              <w:top w:w="75" w:type="dxa"/>
              <w:left w:w="150" w:type="dxa"/>
              <w:bottom w:w="75" w:type="dxa"/>
              <w:right w:w="150" w:type="dxa"/>
            </w:tcMar>
            <w:vAlign w:val="center"/>
          </w:tcPr>
          <w:p>
            <w:pPr>
              <w:widowControl/>
              <w:wordWrap w:val="0"/>
              <w:jc w:val="left"/>
              <w:rPr>
                <w:rFonts w:ascii="Cambria" w:hAnsi="Cambria" w:eastAsia="宋体" w:cs="宋体"/>
                <w:color w:val="000000"/>
                <w:kern w:val="0"/>
                <w:sz w:val="24"/>
                <w:szCs w:val="24"/>
              </w:rPr>
            </w:pPr>
            <w:r>
              <w:rPr>
                <w:rFonts w:ascii="Cambria" w:hAnsi="Cambria" w:eastAsia="宋体" w:cs="宋体"/>
                <w:color w:val="000000"/>
                <w:kern w:val="0"/>
                <w:sz w:val="24"/>
                <w:szCs w:val="24"/>
              </w:rPr>
              <w:t>2</w:t>
            </w:r>
          </w:p>
        </w:tc>
        <w:tc>
          <w:tcPr>
            <w:tcW w:w="4108" w:type="dxa"/>
            <w:tcBorders>
              <w:top w:val="single" w:color="CCCCCC" w:sz="6" w:space="0"/>
              <w:left w:val="single" w:color="CCCCCC" w:sz="6" w:space="0"/>
              <w:bottom w:val="single" w:color="CCCCCC" w:sz="6" w:space="0"/>
              <w:right w:val="single" w:color="CCCCCC" w:sz="6" w:space="0"/>
            </w:tcBorders>
            <w:shd w:val="clear" w:color="auto" w:fill="F8F8F8"/>
            <w:tcMar>
              <w:top w:w="75" w:type="dxa"/>
              <w:left w:w="150" w:type="dxa"/>
              <w:bottom w:w="75" w:type="dxa"/>
              <w:right w:w="150" w:type="dxa"/>
            </w:tcMar>
            <w:vAlign w:val="center"/>
          </w:tcPr>
          <w:p>
            <w:pPr>
              <w:widowControl/>
              <w:wordWrap w:val="0"/>
              <w:jc w:val="left"/>
              <w:rPr>
                <w:rFonts w:ascii="Cambria" w:hAnsi="Cambria" w:eastAsia="宋体" w:cs="宋体"/>
                <w:color w:val="000000"/>
                <w:kern w:val="0"/>
                <w:sz w:val="24"/>
                <w:szCs w:val="24"/>
              </w:rPr>
            </w:pPr>
            <w:r>
              <w:rPr>
                <w:rFonts w:ascii="Cambria" w:hAnsi="Cambria" w:eastAsia="宋体" w:cs="宋体"/>
                <w:color w:val="000000"/>
                <w:kern w:val="0"/>
                <w:sz w:val="24"/>
                <w:szCs w:val="24"/>
              </w:rPr>
              <w:t>50</w:t>
            </w:r>
          </w:p>
        </w:tc>
      </w:tr>
      <w:tr>
        <w:tblPrEx>
          <w:tblCellMar>
            <w:top w:w="0" w:type="dxa"/>
            <w:left w:w="0" w:type="dxa"/>
            <w:bottom w:w="0" w:type="dxa"/>
            <w:right w:w="0" w:type="dxa"/>
          </w:tblCellMar>
        </w:tblPrEx>
        <w:tc>
          <w:tcPr>
            <w:tcW w:w="0" w:type="auto"/>
            <w:tcBorders>
              <w:top w:val="single" w:color="CCCCCC" w:sz="6" w:space="0"/>
              <w:left w:val="single" w:color="CCCCCC" w:sz="6" w:space="0"/>
              <w:bottom w:val="single" w:color="CCCCCC" w:sz="6" w:space="0"/>
              <w:right w:val="single" w:color="CCCCCC" w:sz="6" w:space="0"/>
            </w:tcBorders>
            <w:shd w:val="clear" w:color="auto" w:fill="FFFFFF"/>
            <w:tcMar>
              <w:top w:w="75" w:type="dxa"/>
              <w:left w:w="150" w:type="dxa"/>
              <w:bottom w:w="75" w:type="dxa"/>
              <w:right w:w="150" w:type="dxa"/>
            </w:tcMar>
            <w:vAlign w:val="center"/>
          </w:tcPr>
          <w:p>
            <w:pPr>
              <w:widowControl/>
              <w:wordWrap w:val="0"/>
              <w:jc w:val="left"/>
              <w:rPr>
                <w:rFonts w:ascii="Cambria" w:hAnsi="Cambria" w:eastAsia="宋体" w:cs="宋体"/>
                <w:color w:val="000000"/>
                <w:kern w:val="0"/>
                <w:sz w:val="24"/>
                <w:szCs w:val="24"/>
              </w:rPr>
            </w:pPr>
            <w:r>
              <w:rPr>
                <w:rFonts w:ascii="Cambria" w:hAnsi="Cambria" w:eastAsia="宋体" w:cs="宋体"/>
                <w:color w:val="000000"/>
                <w:kern w:val="0"/>
                <w:sz w:val="24"/>
                <w:szCs w:val="24"/>
              </w:rPr>
              <w:t>图片文件名</w:t>
            </w:r>
          </w:p>
        </w:tc>
        <w:tc>
          <w:tcPr>
            <w:tcW w:w="4108" w:type="dxa"/>
            <w:tcBorders>
              <w:top w:val="single" w:color="CCCCCC" w:sz="6" w:space="0"/>
              <w:left w:val="single" w:color="CCCCCC" w:sz="6" w:space="0"/>
              <w:bottom w:val="single" w:color="CCCCCC" w:sz="6" w:space="0"/>
              <w:right w:val="single" w:color="CCCCCC" w:sz="6" w:space="0"/>
            </w:tcBorders>
            <w:shd w:val="clear" w:color="auto" w:fill="FFFFFF"/>
            <w:tcMar>
              <w:top w:w="75" w:type="dxa"/>
              <w:left w:w="150" w:type="dxa"/>
              <w:bottom w:w="75" w:type="dxa"/>
              <w:right w:w="150" w:type="dxa"/>
            </w:tcMar>
            <w:vAlign w:val="center"/>
          </w:tcPr>
          <w:p>
            <w:pPr>
              <w:widowControl/>
              <w:wordWrap w:val="0"/>
              <w:jc w:val="left"/>
              <w:rPr>
                <w:rFonts w:ascii="Cambria" w:hAnsi="Cambria" w:eastAsia="宋体" w:cs="宋体"/>
                <w:color w:val="000000"/>
                <w:kern w:val="0"/>
                <w:sz w:val="24"/>
                <w:szCs w:val="24"/>
              </w:rPr>
            </w:pPr>
            <w:r>
              <w:rPr>
                <w:rFonts w:ascii="Cambria" w:hAnsi="Cambria" w:eastAsia="宋体" w:cs="宋体"/>
                <w:color w:val="000000"/>
                <w:kern w:val="0"/>
                <w:sz w:val="24"/>
                <w:szCs w:val="24"/>
              </w:rPr>
              <w:t>图片中行人个数</w:t>
            </w:r>
          </w:p>
        </w:tc>
      </w:tr>
    </w:tbl>
    <w:p>
      <w:pPr>
        <w:widowControl/>
        <w:shd w:val="clear" w:color="auto" w:fill="FFFFFF"/>
        <w:spacing w:line="390" w:lineRule="atLeast"/>
        <w:jc w:val="left"/>
        <w:rPr>
          <w:rFonts w:ascii="Cambria" w:hAnsi="Cambria" w:eastAsia="宋体" w:cs="宋体"/>
          <w:color w:val="000000"/>
          <w:spacing w:val="15"/>
          <w:kern w:val="0"/>
          <w:sz w:val="26"/>
          <w:szCs w:val="26"/>
        </w:rPr>
      </w:pPr>
    </w:p>
    <w:p>
      <w:pPr>
        <w:widowControl/>
        <w:shd w:val="clear" w:color="auto" w:fill="FFFFFF"/>
        <w:jc w:val="center"/>
        <w:rPr>
          <w:rFonts w:ascii="Cambria" w:hAnsi="Cambria" w:eastAsia="宋体" w:cs="宋体"/>
          <w:color w:val="000000"/>
          <w:kern w:val="0"/>
          <w:sz w:val="24"/>
          <w:szCs w:val="24"/>
        </w:rPr>
      </w:pPr>
      <w:r>
        <w:rPr>
          <w:rFonts w:hint="eastAsia" w:ascii="黑体" w:hAnsi="黑体" w:eastAsia="黑体" w:cs="宋体"/>
          <w:color w:val="000000"/>
          <w:kern w:val="0"/>
          <w:sz w:val="36"/>
          <w:szCs w:val="36"/>
        </w:rPr>
        <w:t>赛题2：红绿灯检测</w:t>
      </w:r>
    </w:p>
    <w:p>
      <w:pPr>
        <w:widowControl/>
        <w:shd w:val="clear" w:color="auto" w:fill="FFFFFF"/>
        <w:spacing w:line="390" w:lineRule="atLeast"/>
        <w:jc w:val="left"/>
        <w:rPr>
          <w:rFonts w:ascii="Cambria" w:hAnsi="Cambria" w:eastAsia="宋体" w:cs="宋体"/>
          <w:color w:val="000000"/>
          <w:spacing w:val="15"/>
          <w:kern w:val="0"/>
          <w:sz w:val="26"/>
          <w:szCs w:val="26"/>
        </w:rPr>
      </w:pPr>
      <w:r>
        <w:rPr>
          <w:rFonts w:hint="eastAsia" w:ascii="黑体" w:hAnsi="黑体" w:eastAsia="黑体" w:cs="宋体"/>
          <w:color w:val="008000"/>
          <w:spacing w:val="15"/>
          <w:kern w:val="0"/>
          <w:sz w:val="30"/>
          <w:szCs w:val="30"/>
        </w:rPr>
        <w:t>1. 比赛详情</w:t>
      </w:r>
    </w:p>
    <w:p>
      <w:pPr>
        <w:ind w:firstLine="283" w:firstLineChars="135"/>
      </w:pPr>
      <w:r>
        <w:t>此次比赛旨在让参赛队员利用百度"飞桨"深度学习框架参与并设计出高效、准确的红绿灯检测算法。</w:t>
      </w:r>
    </w:p>
    <w:p>
      <w:pPr>
        <w:ind w:firstLine="283" w:firstLineChars="135"/>
      </w:pPr>
      <w:r>
        <w:t>系统会开放20000张红绿灯数据作为训练集，4000张作为测试集；通过训练集训练数据得到检测模型，把检测模型运行在测试集上得到测试结果，最终系统会对测试结果的准确率/精确率/召回率进行评分，评分越高，成绩越高。</w:t>
      </w:r>
    </w:p>
    <w:p>
      <w:pPr>
        <w:ind w:firstLine="283" w:firstLineChars="135"/>
      </w:pPr>
      <w:r>
        <w:t>数据集里包含红灯（red）、绿灯（green）两种类别。</w:t>
      </w:r>
    </w:p>
    <w:p>
      <w:pPr>
        <w:ind w:firstLine="283" w:firstLineChars="135"/>
      </w:pPr>
      <w:r>
        <w:t>此数据采集的为一个灯头直径200mm的红绿灯，图1给出了一张典型的场景图像。图2为两张训练数据样例。</w:t>
      </w:r>
    </w:p>
    <w:p>
      <w:pPr>
        <w:widowControl/>
        <w:shd w:val="clear" w:color="auto" w:fill="FFFFFF"/>
        <w:spacing w:line="390" w:lineRule="atLeast"/>
        <w:jc w:val="center"/>
        <w:rPr>
          <w:rFonts w:ascii="Cambria" w:hAnsi="Cambria" w:eastAsia="宋体" w:cs="宋体"/>
          <w:color w:val="000000"/>
          <w:spacing w:val="15"/>
          <w:kern w:val="0"/>
          <w:sz w:val="26"/>
          <w:szCs w:val="26"/>
        </w:rPr>
      </w:pPr>
      <w:r>
        <w:rPr>
          <w:rFonts w:ascii="Cambria" w:hAnsi="Cambria" w:eastAsia="宋体" w:cs="宋体"/>
          <w:color w:val="000000"/>
          <w:spacing w:val="15"/>
          <w:kern w:val="0"/>
          <w:sz w:val="26"/>
          <w:szCs w:val="26"/>
        </w:rPr>
        <w:drawing>
          <wp:inline distT="0" distB="0" distL="0" distR="0">
            <wp:extent cx="3467100" cy="1971675"/>
            <wp:effectExtent l="0" t="0" r="0" b="9525"/>
            <wp:docPr id="6" name="图片 6" descr="https://mmbiz.qpic.cn/mmbiz_png/qNS2Nu0Tg8KRLSusO1rxFuyFJmQ2CyInK0c0IrSA7YN8BCAiaPxD2dHDSiadY2nmwPe9aPo2kbst31j6Zba4Ehmw/640?wx_fmt=png&amp;tp=webp&amp;wxfrom=5&amp;wx_lazy=1&amp;wx_c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https://mmbiz.qpic.cn/mmbiz_png/qNS2Nu0Tg8KRLSusO1rxFuyFJmQ2CyInK0c0IrSA7YN8BCAiaPxD2dHDSiadY2nmwPe9aPo2kbst31j6Zba4Ehmw/640?wx_fmt=png&amp;tp=webp&amp;wxfrom=5&amp;wx_lazy=1&amp;wx_co=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3472319" cy="1974882"/>
                    </a:xfrm>
                    <a:prstGeom prst="rect">
                      <a:avLst/>
                    </a:prstGeom>
                    <a:noFill/>
                    <a:ln>
                      <a:noFill/>
                    </a:ln>
                  </pic:spPr>
                </pic:pic>
              </a:graphicData>
            </a:graphic>
          </wp:inline>
        </w:drawing>
      </w:r>
    </w:p>
    <w:p>
      <w:pPr>
        <w:widowControl/>
        <w:shd w:val="clear" w:color="auto" w:fill="FFFFFF"/>
        <w:jc w:val="center"/>
        <w:rPr>
          <w:rFonts w:ascii="Cambria" w:hAnsi="Cambria" w:eastAsia="宋体" w:cs="宋体"/>
          <w:color w:val="000000"/>
          <w:kern w:val="0"/>
          <w:sz w:val="24"/>
          <w:szCs w:val="24"/>
        </w:rPr>
      </w:pPr>
      <w:r>
        <w:rPr>
          <w:rFonts w:ascii="Cambria" w:hAnsi="Cambria" w:eastAsia="宋体" w:cs="宋体"/>
          <w:color w:val="808080"/>
          <w:kern w:val="0"/>
          <w:sz w:val="24"/>
          <w:szCs w:val="24"/>
          <w:vertAlign w:val="superscript"/>
        </w:rPr>
        <w:t>图1：典型场景图像样例</w:t>
      </w:r>
    </w:p>
    <w:p>
      <w:pPr>
        <w:widowControl/>
        <w:shd w:val="clear" w:color="auto" w:fill="FFFFFF"/>
        <w:spacing w:line="390" w:lineRule="atLeast"/>
        <w:jc w:val="center"/>
        <w:rPr>
          <w:rFonts w:ascii="Cambria" w:hAnsi="Cambria" w:eastAsia="宋体" w:cs="宋体"/>
          <w:color w:val="000000"/>
          <w:spacing w:val="15"/>
          <w:kern w:val="0"/>
          <w:sz w:val="26"/>
          <w:szCs w:val="26"/>
        </w:rPr>
      </w:pPr>
      <w:r>
        <w:rPr>
          <w:rFonts w:ascii="Cambria" w:hAnsi="Cambria" w:eastAsia="宋体" w:cs="宋体"/>
          <w:color w:val="000000"/>
          <w:spacing w:val="15"/>
          <w:kern w:val="0"/>
          <w:sz w:val="26"/>
          <w:szCs w:val="26"/>
        </w:rPr>
        <w:drawing>
          <wp:inline distT="0" distB="0" distL="0" distR="0">
            <wp:extent cx="2012315" cy="1144270"/>
            <wp:effectExtent l="0" t="0" r="6985" b="0"/>
            <wp:docPr id="5" name="图片 5" descr="https://mmbiz.qpic.cn/mmbiz_png/qNS2Nu0Tg8KRLSusO1rxFuyFJmQ2CyInWgNjib6p6LAv7LZhia90u2URU4ibt1pcN7ebB9iarO8GtdNpxjicgRsDu9Q/640?wx_fmt=png&amp;tp=webp&amp;wxfrom=5&amp;wx_lazy=1&amp;wx_c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https://mmbiz.qpic.cn/mmbiz_png/qNS2Nu0Tg8KRLSusO1rxFuyFJmQ2CyInWgNjib6p6LAv7LZhia90u2URU4ibt1pcN7ebB9iarO8GtdNpxjicgRsDu9Q/640?wx_fmt=png&amp;tp=webp&amp;wxfrom=5&amp;wx_lazy=1&amp;wx_co=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027751" cy="1153284"/>
                    </a:xfrm>
                    <a:prstGeom prst="rect">
                      <a:avLst/>
                    </a:prstGeom>
                    <a:noFill/>
                    <a:ln>
                      <a:noFill/>
                    </a:ln>
                  </pic:spPr>
                </pic:pic>
              </a:graphicData>
            </a:graphic>
          </wp:inline>
        </w:drawing>
      </w:r>
      <w:r>
        <w:rPr>
          <w:rFonts w:ascii="Cambria" w:hAnsi="Cambria" w:eastAsia="宋体" w:cs="宋体"/>
          <w:color w:val="000000"/>
          <w:spacing w:val="15"/>
          <w:kern w:val="0"/>
          <w:sz w:val="26"/>
          <w:szCs w:val="26"/>
        </w:rPr>
        <w:drawing>
          <wp:inline distT="0" distB="0" distL="0" distR="0">
            <wp:extent cx="2055495" cy="1169035"/>
            <wp:effectExtent l="0" t="0" r="1905" b="0"/>
            <wp:docPr id="4" name="图片 4" descr="https://mmbiz.qpic.cn/mmbiz_png/qNS2Nu0Tg8KRLSusO1rxFuyFJmQ2CyInibB3eKp7cFOY4x0mgcAmyL6afJs9xKZX9DRINjjFaYOwDibIxJ771Nsg/640?wx_fmt=png&amp;tp=webp&amp;wxfrom=5&amp;wx_lazy=1&amp;wx_c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https://mmbiz.qpic.cn/mmbiz_png/qNS2Nu0Tg8KRLSusO1rxFuyFJmQ2CyInibB3eKp7cFOY4x0mgcAmyL6afJs9xKZX9DRINjjFaYOwDibIxJ771Nsg/640?wx_fmt=png&amp;tp=webp&amp;wxfrom=5&amp;wx_lazy=1&amp;wx_co=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074404" cy="1179817"/>
                    </a:xfrm>
                    <a:prstGeom prst="rect">
                      <a:avLst/>
                    </a:prstGeom>
                    <a:noFill/>
                    <a:ln>
                      <a:noFill/>
                    </a:ln>
                  </pic:spPr>
                </pic:pic>
              </a:graphicData>
            </a:graphic>
          </wp:inline>
        </w:drawing>
      </w:r>
    </w:p>
    <w:p>
      <w:pPr>
        <w:widowControl/>
        <w:shd w:val="clear" w:color="auto" w:fill="FFFFFF"/>
        <w:jc w:val="center"/>
        <w:rPr>
          <w:rFonts w:ascii="Cambria" w:hAnsi="Cambria" w:eastAsia="宋体" w:cs="宋体"/>
          <w:color w:val="000000"/>
          <w:kern w:val="0"/>
          <w:sz w:val="24"/>
          <w:szCs w:val="24"/>
        </w:rPr>
      </w:pPr>
      <w:r>
        <w:rPr>
          <w:rFonts w:ascii="Cambria" w:hAnsi="Cambria" w:eastAsia="宋体" w:cs="宋体"/>
          <w:color w:val="808080"/>
          <w:kern w:val="0"/>
          <w:sz w:val="24"/>
          <w:szCs w:val="24"/>
          <w:vertAlign w:val="superscript"/>
        </w:rPr>
        <w:t>▲ 图2.1 训练数据图片样例</w:t>
      </w:r>
      <w:r>
        <w:rPr>
          <w:rFonts w:hint="eastAsia" w:ascii="Cambria" w:hAnsi="Cambria" w:eastAsia="宋体" w:cs="宋体"/>
          <w:color w:val="808080"/>
          <w:kern w:val="0"/>
          <w:sz w:val="24"/>
          <w:szCs w:val="24"/>
          <w:vertAlign w:val="superscript"/>
        </w:rPr>
        <w:t xml:space="preserve"> </w:t>
      </w:r>
      <w:r>
        <w:rPr>
          <w:rFonts w:ascii="Cambria" w:hAnsi="Cambria" w:eastAsia="宋体" w:cs="宋体"/>
          <w:color w:val="808080"/>
          <w:kern w:val="0"/>
          <w:sz w:val="24"/>
          <w:szCs w:val="24"/>
          <w:vertAlign w:val="superscript"/>
        </w:rPr>
        <w:t xml:space="preserve">     ▲ 图2.2 训练数据图片样例</w:t>
      </w:r>
    </w:p>
    <w:p>
      <w:pPr>
        <w:widowControl/>
        <w:shd w:val="clear" w:color="auto" w:fill="FFFFFF"/>
        <w:jc w:val="center"/>
        <w:rPr>
          <w:rFonts w:ascii="Cambria" w:hAnsi="Cambria" w:eastAsia="宋体" w:cs="宋体"/>
          <w:color w:val="000000"/>
          <w:kern w:val="0"/>
          <w:sz w:val="24"/>
          <w:szCs w:val="24"/>
        </w:rPr>
      </w:pPr>
    </w:p>
    <w:p>
      <w:pPr>
        <w:widowControl/>
        <w:shd w:val="clear" w:color="auto" w:fill="FFFFFF"/>
        <w:spacing w:line="390" w:lineRule="atLeast"/>
        <w:jc w:val="left"/>
        <w:rPr>
          <w:rFonts w:ascii="Cambria" w:hAnsi="Cambria" w:eastAsia="宋体" w:cs="宋体"/>
          <w:color w:val="000000"/>
          <w:spacing w:val="15"/>
          <w:kern w:val="0"/>
          <w:sz w:val="26"/>
          <w:szCs w:val="26"/>
        </w:rPr>
      </w:pPr>
      <w:r>
        <w:rPr>
          <w:rFonts w:hint="eastAsia" w:ascii="黑体" w:hAnsi="黑体" w:eastAsia="黑体" w:cs="宋体"/>
          <w:color w:val="008000"/>
          <w:spacing w:val="15"/>
          <w:kern w:val="0"/>
          <w:sz w:val="30"/>
          <w:szCs w:val="30"/>
        </w:rPr>
        <w:t>2. 赛题说明</w:t>
      </w:r>
    </w:p>
    <w:p>
      <w:pPr>
        <w:ind w:firstLine="283" w:firstLineChars="135"/>
      </w:pPr>
      <w:r>
        <w:rPr>
          <w:rFonts w:hint="eastAsia"/>
        </w:rPr>
        <w:t>（1）比赛任务</w:t>
      </w:r>
    </w:p>
    <w:p>
      <w:pPr>
        <w:ind w:firstLine="283" w:firstLineChars="135"/>
      </w:pPr>
      <w:r>
        <w:t>所有的参赛者要求，利用提供的训练数据，训练预测模型来预测测试数据中每一张图象所包含的目标信息。</w:t>
      </w:r>
    </w:p>
    <w:p>
      <w:pPr>
        <w:ind w:firstLine="283" w:firstLineChars="135"/>
      </w:pPr>
      <w:r>
        <w:rPr>
          <w:rFonts w:hint="eastAsia"/>
        </w:rPr>
        <w:t>（2）大赛数据说明</w:t>
      </w:r>
    </w:p>
    <w:p>
      <w:pPr>
        <w:ind w:firstLine="283" w:firstLineChars="135"/>
      </w:pPr>
      <w:r>
        <w:t>整个数据将被分为训练集与测试集。在训练数据中，我们不仅提供彩色的场景图像，同时我们也提供对应的标注信息，每张图象对应一个xml文件。</w:t>
      </w:r>
    </w:p>
    <w:p>
      <w:pPr>
        <w:ind w:firstLine="283" w:firstLineChars="135"/>
      </w:pPr>
      <w:r>
        <w:t>训练集：包括红灯010000张标注图像，绿灯10000张标注图像；在训练集中，对于每一幅彩色图像，我们信息提供对应的红绿灯标签图像。参与者可以利用全部的或者部分的训练数据来训练对应的预测模型。</w:t>
      </w:r>
    </w:p>
    <w:p>
      <w:pPr>
        <w:ind w:firstLine="283" w:firstLineChars="135"/>
      </w:pPr>
      <w:r>
        <w:t>测试集：包括红灯2000张图像，绿灯2000张图像；在测试数据集中，我们仅仅提供场景图像，不提供相应的标签信息。参赛者要求利用训练的模型来预测测试数据中的目标信息。</w:t>
      </w:r>
    </w:p>
    <w:p>
      <w:pPr>
        <w:ind w:firstLine="283" w:firstLineChars="135"/>
      </w:pPr>
      <w:r>
        <w:t>训练数据文件夹中主要包括：jpg图像文件以及对应的xml标签文件；</w:t>
      </w:r>
    </w:p>
    <w:p>
      <w:pPr>
        <w:widowControl/>
        <w:shd w:val="clear" w:color="auto" w:fill="FFFFFF"/>
        <w:spacing w:line="390" w:lineRule="atLeast"/>
        <w:jc w:val="center"/>
        <w:rPr>
          <w:rFonts w:ascii="Cambria" w:hAnsi="Cambria" w:eastAsia="宋体" w:cs="宋体"/>
          <w:color w:val="000000"/>
          <w:spacing w:val="15"/>
          <w:kern w:val="0"/>
          <w:sz w:val="26"/>
          <w:szCs w:val="26"/>
        </w:rPr>
      </w:pPr>
      <w:bookmarkStart w:id="0" w:name="_GoBack"/>
      <w:r>
        <w:rPr>
          <w:rFonts w:ascii="Cambria" w:hAnsi="Cambria" w:eastAsia="宋体" w:cs="宋体"/>
          <w:color w:val="000000"/>
          <w:spacing w:val="15"/>
          <w:kern w:val="0"/>
          <w:sz w:val="26"/>
          <w:szCs w:val="26"/>
        </w:rPr>
        <w:drawing>
          <wp:inline distT="0" distB="0" distL="0" distR="0">
            <wp:extent cx="6093460" cy="2621280"/>
            <wp:effectExtent l="0" t="0" r="2540" b="7620"/>
            <wp:docPr id="3" name="图片 3" descr="https://mmbiz.qpic.cn/mmbiz_png/qNS2Nu0Tg8KRLSusO1rxFuyFJmQ2CyIniaVRIl5WkGpyf9hJGKmPbLRYdtIS5HUtNdh51c3xUjX4mC1KKLC7A2Q/640?wx_fmt=png&amp;tp=webp&amp;wxfrom=5&amp;wx_lazy=1&amp;wx_c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https://mmbiz.qpic.cn/mmbiz_png/qNS2Nu0Tg8KRLSusO1rxFuyFJmQ2CyIniaVRIl5WkGpyf9hJGKmPbLRYdtIS5HUtNdh51c3xUjX4mC1KKLC7A2Q/640?wx_fmt=png&amp;tp=webp&amp;wxfrom=5&amp;wx_lazy=1&amp;wx_co=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6093460" cy="2621280"/>
                    </a:xfrm>
                    <a:prstGeom prst="rect">
                      <a:avLst/>
                    </a:prstGeom>
                    <a:noFill/>
                    <a:ln>
                      <a:noFill/>
                    </a:ln>
                  </pic:spPr>
                </pic:pic>
              </a:graphicData>
            </a:graphic>
          </wp:inline>
        </w:drawing>
      </w:r>
      <w:bookmarkEnd w:id="0"/>
    </w:p>
    <w:p>
      <w:pPr>
        <w:widowControl/>
        <w:shd w:val="clear" w:color="auto" w:fill="FFFFFF"/>
        <w:jc w:val="center"/>
        <w:rPr>
          <w:rFonts w:ascii="Cambria" w:hAnsi="Cambria" w:eastAsia="宋体" w:cs="宋体"/>
          <w:color w:val="000000"/>
          <w:kern w:val="0"/>
          <w:sz w:val="24"/>
          <w:szCs w:val="24"/>
        </w:rPr>
      </w:pPr>
      <w:r>
        <w:rPr>
          <w:rFonts w:ascii="Cambria" w:hAnsi="Cambria" w:eastAsia="宋体" w:cs="宋体"/>
          <w:color w:val="808080"/>
          <w:kern w:val="0"/>
          <w:sz w:val="24"/>
          <w:szCs w:val="24"/>
          <w:vertAlign w:val="superscript"/>
        </w:rPr>
        <w:t>▲ JPG图像文件以及对应的XML标签文件</w:t>
      </w:r>
    </w:p>
    <w:p>
      <w:pPr>
        <w:ind w:firstLine="283" w:firstLineChars="135"/>
      </w:pPr>
      <w:r>
        <w:t>xml标签文件内容如下图所示：</w:t>
      </w:r>
    </w:p>
    <w:p>
      <w:pPr>
        <w:widowControl/>
        <w:shd w:val="clear" w:color="auto" w:fill="FFFFFF"/>
        <w:spacing w:line="390" w:lineRule="atLeast"/>
        <w:jc w:val="center"/>
        <w:rPr>
          <w:rFonts w:ascii="Cambria" w:hAnsi="Cambria" w:eastAsia="宋体" w:cs="宋体"/>
          <w:color w:val="000000"/>
          <w:spacing w:val="15"/>
          <w:kern w:val="0"/>
          <w:sz w:val="26"/>
          <w:szCs w:val="26"/>
        </w:rPr>
      </w:pPr>
      <w:r>
        <w:rPr>
          <w:rFonts w:ascii="Cambria" w:hAnsi="Cambria" w:eastAsia="宋体" w:cs="宋体"/>
          <w:color w:val="000000"/>
          <w:spacing w:val="15"/>
          <w:kern w:val="0"/>
          <w:sz w:val="26"/>
          <w:szCs w:val="26"/>
        </w:rPr>
        <w:drawing>
          <wp:inline distT="0" distB="0" distL="0" distR="0">
            <wp:extent cx="2012315" cy="1982470"/>
            <wp:effectExtent l="0" t="0" r="6985" b="0"/>
            <wp:docPr id="2" name="图片 2" descr="https://mmbiz.qpic.cn/mmbiz_png/qNS2Nu0Tg8KRLSusO1rxFuyFJmQ2CyIn81I1rDraJA7ZnZOldww4xZeFumXXmXu2ialk6WsCMFu5Gsb3hs4Gs9g/640?wx_fmt=png&amp;tp=webp&amp;wxfrom=5&amp;wx_lazy=1&amp;wx_c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ttps://mmbiz.qpic.cn/mmbiz_png/qNS2Nu0Tg8KRLSusO1rxFuyFJmQ2CyIn81I1rDraJA7ZnZOldww4xZeFumXXmXu2ialk6WsCMFu5Gsb3hs4Gs9g/640?wx_fmt=png&amp;tp=webp&amp;wxfrom=5&amp;wx_lazy=1&amp;wx_co=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019826" cy="1989465"/>
                    </a:xfrm>
                    <a:prstGeom prst="rect">
                      <a:avLst/>
                    </a:prstGeom>
                    <a:noFill/>
                    <a:ln>
                      <a:noFill/>
                    </a:ln>
                  </pic:spPr>
                </pic:pic>
              </a:graphicData>
            </a:graphic>
          </wp:inline>
        </w:drawing>
      </w:r>
    </w:p>
    <w:p>
      <w:pPr>
        <w:widowControl/>
        <w:shd w:val="clear" w:color="auto" w:fill="FFFFFF"/>
        <w:jc w:val="center"/>
        <w:rPr>
          <w:rFonts w:ascii="Cambria" w:hAnsi="Cambria" w:eastAsia="宋体" w:cs="宋体"/>
          <w:color w:val="000000"/>
          <w:kern w:val="0"/>
          <w:sz w:val="24"/>
          <w:szCs w:val="24"/>
        </w:rPr>
      </w:pPr>
      <w:r>
        <w:rPr>
          <w:rFonts w:ascii="Cambria" w:hAnsi="Cambria" w:eastAsia="宋体" w:cs="宋体"/>
          <w:color w:val="808080"/>
          <w:kern w:val="0"/>
          <w:sz w:val="24"/>
          <w:szCs w:val="24"/>
          <w:vertAlign w:val="superscript"/>
        </w:rPr>
        <w:t>▲ XML标签文件格式</w:t>
      </w:r>
    </w:p>
    <w:p>
      <w:pPr>
        <w:widowControl/>
        <w:shd w:val="clear" w:color="auto" w:fill="FFFFFF"/>
        <w:spacing w:line="390" w:lineRule="atLeast"/>
        <w:jc w:val="left"/>
        <w:rPr>
          <w:rFonts w:ascii="Cambria" w:hAnsi="Cambria" w:eastAsia="宋体" w:cs="宋体"/>
          <w:color w:val="000000"/>
          <w:spacing w:val="15"/>
          <w:kern w:val="0"/>
          <w:sz w:val="26"/>
          <w:szCs w:val="26"/>
        </w:rPr>
      </w:pPr>
    </w:p>
    <w:p>
      <w:pPr>
        <w:ind w:firstLine="283" w:firstLineChars="135"/>
      </w:pPr>
      <w:r>
        <w:t>xml标签文件不同部分含义：</w:t>
      </w:r>
    </w:p>
    <w:p>
      <w:pPr>
        <w:pStyle w:val="13"/>
        <w:numPr>
          <w:ilvl w:val="0"/>
          <w:numId w:val="4"/>
        </w:numPr>
        <w:ind w:firstLineChars="0"/>
      </w:pPr>
      <w:r>
        <w:t>folder:指所在的文件夹名称</w:t>
      </w:r>
    </w:p>
    <w:p>
      <w:pPr>
        <w:pStyle w:val="13"/>
        <w:numPr>
          <w:ilvl w:val="0"/>
          <w:numId w:val="4"/>
        </w:numPr>
        <w:ind w:firstLineChars="0"/>
      </w:pPr>
      <w:r>
        <w:t>filename：对应的数据图像</w:t>
      </w:r>
    </w:p>
    <w:p>
      <w:pPr>
        <w:pStyle w:val="13"/>
        <w:numPr>
          <w:ilvl w:val="0"/>
          <w:numId w:val="4"/>
        </w:numPr>
        <w:ind w:firstLineChars="0"/>
      </w:pPr>
      <w:r>
        <w:t>size：输入图像大小（width,height,depth）</w:t>
      </w:r>
    </w:p>
    <w:p>
      <w:pPr>
        <w:pStyle w:val="13"/>
        <w:numPr>
          <w:ilvl w:val="0"/>
          <w:numId w:val="4"/>
        </w:numPr>
        <w:ind w:firstLineChars="0"/>
      </w:pPr>
      <w:r>
        <w:t>object:标签位置(xmin,xmax,ymin,ymax)</w:t>
      </w:r>
    </w:p>
    <w:p>
      <w:pPr>
        <w:pStyle w:val="13"/>
        <w:numPr>
          <w:ilvl w:val="0"/>
          <w:numId w:val="4"/>
        </w:numPr>
        <w:ind w:firstLineChars="0"/>
      </w:pPr>
      <w:r>
        <w:t>(xmin,ymin):指标注框左上点坐标</w:t>
      </w:r>
    </w:p>
    <w:p>
      <w:pPr>
        <w:pStyle w:val="13"/>
        <w:numPr>
          <w:ilvl w:val="0"/>
          <w:numId w:val="4"/>
        </w:numPr>
        <w:ind w:firstLineChars="0"/>
      </w:pPr>
      <w:r>
        <w:t>(xmax,ymax):指标注框右下点坐标</w:t>
      </w:r>
    </w:p>
    <w:p>
      <w:pPr>
        <w:widowControl/>
        <w:shd w:val="clear" w:color="auto" w:fill="FFFFFF"/>
        <w:spacing w:line="390" w:lineRule="atLeast"/>
        <w:jc w:val="left"/>
        <w:rPr>
          <w:rFonts w:ascii="Cambria" w:hAnsi="Cambria" w:eastAsia="宋体" w:cs="宋体"/>
          <w:color w:val="000000"/>
          <w:spacing w:val="15"/>
          <w:kern w:val="0"/>
          <w:sz w:val="26"/>
          <w:szCs w:val="26"/>
        </w:rPr>
      </w:pPr>
      <w:r>
        <w:rPr>
          <w:rFonts w:ascii="Cambria" w:hAnsi="Cambria" w:eastAsia="宋体" w:cs="宋体"/>
          <w:color w:val="000000"/>
          <w:spacing w:val="15"/>
          <w:kern w:val="0"/>
          <w:sz w:val="26"/>
          <w:szCs w:val="26"/>
        </w:rPr>
        <w:drawing>
          <wp:inline distT="0" distB="0" distL="0" distR="0">
            <wp:extent cx="6093460" cy="2313940"/>
            <wp:effectExtent l="0" t="0" r="2540" b="0"/>
            <wp:docPr id="1" name="图片 1" descr="https://mmbiz.qpic.cn/mmbiz_png/qNS2Nu0Tg8KRLSusO1rxFuyFJmQ2CyInkoxJJopEmuoTXRebGAcXjMe9FEiad59KfmonSiaqNa7w10YWe31aVoaA/640?wx_fmt=png&amp;tp=webp&amp;wxfrom=5&amp;wx_lazy=1&amp;wx_c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mmbiz.qpic.cn/mmbiz_png/qNS2Nu0Tg8KRLSusO1rxFuyFJmQ2CyInkoxJJopEmuoTXRebGAcXjMe9FEiad59KfmonSiaqNa7w10YWe31aVoaA/640?wx_fmt=png&amp;tp=webp&amp;wxfrom=5&amp;wx_lazy=1&amp;wx_co=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093460" cy="2313940"/>
                    </a:xfrm>
                    <a:prstGeom prst="rect">
                      <a:avLst/>
                    </a:prstGeom>
                    <a:noFill/>
                    <a:ln>
                      <a:noFill/>
                    </a:ln>
                  </pic:spPr>
                </pic:pic>
              </a:graphicData>
            </a:graphic>
          </wp:inline>
        </w:drawing>
      </w:r>
    </w:p>
    <w:p>
      <w:pPr>
        <w:widowControl/>
        <w:shd w:val="clear" w:color="auto" w:fill="FFFFFF"/>
        <w:jc w:val="center"/>
        <w:rPr>
          <w:rFonts w:ascii="Cambria" w:hAnsi="Cambria" w:eastAsia="宋体" w:cs="宋体"/>
          <w:color w:val="000000"/>
          <w:kern w:val="0"/>
          <w:sz w:val="24"/>
          <w:szCs w:val="24"/>
        </w:rPr>
      </w:pPr>
      <w:r>
        <w:rPr>
          <w:rFonts w:ascii="Cambria" w:hAnsi="Cambria" w:eastAsia="宋体" w:cs="宋体"/>
          <w:color w:val="808080"/>
          <w:kern w:val="0"/>
          <w:sz w:val="24"/>
          <w:szCs w:val="24"/>
          <w:vertAlign w:val="superscript"/>
        </w:rPr>
        <w:t>▲ 测试集合只提供图片，不提供XML标签信息</w:t>
      </w:r>
    </w:p>
    <w:p>
      <w:pPr>
        <w:widowControl/>
        <w:shd w:val="clear" w:color="auto" w:fill="FFFFFF"/>
        <w:spacing w:line="390" w:lineRule="atLeast"/>
        <w:jc w:val="left"/>
        <w:rPr>
          <w:rFonts w:ascii="Cambria" w:hAnsi="Cambria" w:eastAsia="宋体" w:cs="宋体"/>
          <w:color w:val="000000"/>
          <w:spacing w:val="15"/>
          <w:kern w:val="0"/>
          <w:sz w:val="26"/>
          <w:szCs w:val="26"/>
        </w:rPr>
      </w:pPr>
    </w:p>
    <w:p>
      <w:pPr>
        <w:jc w:val="righ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A73BA"/>
    <w:multiLevelType w:val="multilevel"/>
    <w:tmpl w:val="038A73BA"/>
    <w:lvl w:ilvl="0" w:tentative="0">
      <w:start w:val="1"/>
      <w:numFmt w:val="bullet"/>
      <w:lvlText w:val=""/>
      <w:lvlJc w:val="left"/>
      <w:pPr>
        <w:ind w:left="60" w:hanging="420"/>
      </w:pPr>
      <w:rPr>
        <w:rFonts w:hint="default" w:ascii="Wingdings" w:hAnsi="Wingdings"/>
      </w:rPr>
    </w:lvl>
    <w:lvl w:ilvl="1" w:tentative="0">
      <w:start w:val="1"/>
      <w:numFmt w:val="bullet"/>
      <w:lvlText w:val=""/>
      <w:lvlJc w:val="left"/>
      <w:pPr>
        <w:ind w:left="480" w:hanging="420"/>
      </w:pPr>
      <w:rPr>
        <w:rFonts w:hint="default" w:ascii="Wingdings" w:hAnsi="Wingdings"/>
      </w:rPr>
    </w:lvl>
    <w:lvl w:ilvl="2" w:tentative="0">
      <w:start w:val="1"/>
      <w:numFmt w:val="bullet"/>
      <w:lvlText w:val=""/>
      <w:lvlJc w:val="left"/>
      <w:pPr>
        <w:ind w:left="900" w:hanging="420"/>
      </w:pPr>
      <w:rPr>
        <w:rFonts w:hint="default" w:ascii="Wingdings" w:hAnsi="Wingdings"/>
      </w:rPr>
    </w:lvl>
    <w:lvl w:ilvl="3" w:tentative="0">
      <w:start w:val="1"/>
      <w:numFmt w:val="bullet"/>
      <w:lvlText w:val=""/>
      <w:lvlJc w:val="left"/>
      <w:pPr>
        <w:ind w:left="1320" w:hanging="420"/>
      </w:pPr>
      <w:rPr>
        <w:rFonts w:hint="default" w:ascii="Wingdings" w:hAnsi="Wingdings"/>
      </w:rPr>
    </w:lvl>
    <w:lvl w:ilvl="4" w:tentative="0">
      <w:start w:val="1"/>
      <w:numFmt w:val="bullet"/>
      <w:lvlText w:val=""/>
      <w:lvlJc w:val="left"/>
      <w:pPr>
        <w:ind w:left="1740" w:hanging="420"/>
      </w:pPr>
      <w:rPr>
        <w:rFonts w:hint="default" w:ascii="Wingdings" w:hAnsi="Wingdings"/>
      </w:rPr>
    </w:lvl>
    <w:lvl w:ilvl="5" w:tentative="0">
      <w:start w:val="1"/>
      <w:numFmt w:val="bullet"/>
      <w:lvlText w:val=""/>
      <w:lvlJc w:val="left"/>
      <w:pPr>
        <w:ind w:left="2160" w:hanging="420"/>
      </w:pPr>
      <w:rPr>
        <w:rFonts w:hint="default" w:ascii="Wingdings" w:hAnsi="Wingdings"/>
      </w:rPr>
    </w:lvl>
    <w:lvl w:ilvl="6" w:tentative="0">
      <w:start w:val="1"/>
      <w:numFmt w:val="bullet"/>
      <w:lvlText w:val=""/>
      <w:lvlJc w:val="left"/>
      <w:pPr>
        <w:ind w:left="2580" w:hanging="420"/>
      </w:pPr>
      <w:rPr>
        <w:rFonts w:hint="default" w:ascii="Wingdings" w:hAnsi="Wingdings"/>
      </w:rPr>
    </w:lvl>
    <w:lvl w:ilvl="7" w:tentative="0">
      <w:start w:val="1"/>
      <w:numFmt w:val="bullet"/>
      <w:lvlText w:val=""/>
      <w:lvlJc w:val="left"/>
      <w:pPr>
        <w:ind w:left="3000" w:hanging="420"/>
      </w:pPr>
      <w:rPr>
        <w:rFonts w:hint="default" w:ascii="Wingdings" w:hAnsi="Wingdings"/>
      </w:rPr>
    </w:lvl>
    <w:lvl w:ilvl="8" w:tentative="0">
      <w:start w:val="1"/>
      <w:numFmt w:val="bullet"/>
      <w:lvlText w:val=""/>
      <w:lvlJc w:val="left"/>
      <w:pPr>
        <w:ind w:left="3420" w:hanging="420"/>
      </w:pPr>
      <w:rPr>
        <w:rFonts w:hint="default" w:ascii="Wingdings" w:hAnsi="Wingdings"/>
      </w:rPr>
    </w:lvl>
  </w:abstractNum>
  <w:abstractNum w:abstractNumId="1">
    <w:nsid w:val="4D2F412C"/>
    <w:multiLevelType w:val="multilevel"/>
    <w:tmpl w:val="4D2F412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555C700A"/>
    <w:multiLevelType w:val="multilevel"/>
    <w:tmpl w:val="555C700A"/>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56F2393D"/>
    <w:multiLevelType w:val="multilevel"/>
    <w:tmpl w:val="56F2393D"/>
    <w:lvl w:ilvl="0" w:tentative="0">
      <w:start w:val="1"/>
      <w:numFmt w:val="bullet"/>
      <w:lvlText w:val=""/>
      <w:lvlJc w:val="left"/>
      <w:pPr>
        <w:ind w:left="703" w:hanging="420"/>
      </w:pPr>
      <w:rPr>
        <w:rFonts w:hint="default" w:ascii="Wingdings" w:hAnsi="Wingdings"/>
      </w:rPr>
    </w:lvl>
    <w:lvl w:ilvl="1" w:tentative="0">
      <w:start w:val="1"/>
      <w:numFmt w:val="bullet"/>
      <w:lvlText w:val=""/>
      <w:lvlJc w:val="left"/>
      <w:pPr>
        <w:ind w:left="1123" w:hanging="420"/>
      </w:pPr>
      <w:rPr>
        <w:rFonts w:hint="default" w:ascii="Wingdings" w:hAnsi="Wingdings"/>
      </w:rPr>
    </w:lvl>
    <w:lvl w:ilvl="2" w:tentative="0">
      <w:start w:val="1"/>
      <w:numFmt w:val="bullet"/>
      <w:lvlText w:val=""/>
      <w:lvlJc w:val="left"/>
      <w:pPr>
        <w:ind w:left="1543" w:hanging="420"/>
      </w:pPr>
      <w:rPr>
        <w:rFonts w:hint="default" w:ascii="Wingdings" w:hAnsi="Wingdings"/>
      </w:rPr>
    </w:lvl>
    <w:lvl w:ilvl="3" w:tentative="0">
      <w:start w:val="1"/>
      <w:numFmt w:val="bullet"/>
      <w:lvlText w:val=""/>
      <w:lvlJc w:val="left"/>
      <w:pPr>
        <w:ind w:left="1963" w:hanging="420"/>
      </w:pPr>
      <w:rPr>
        <w:rFonts w:hint="default" w:ascii="Wingdings" w:hAnsi="Wingdings"/>
      </w:rPr>
    </w:lvl>
    <w:lvl w:ilvl="4" w:tentative="0">
      <w:start w:val="1"/>
      <w:numFmt w:val="bullet"/>
      <w:lvlText w:val=""/>
      <w:lvlJc w:val="left"/>
      <w:pPr>
        <w:ind w:left="2383" w:hanging="420"/>
      </w:pPr>
      <w:rPr>
        <w:rFonts w:hint="default" w:ascii="Wingdings" w:hAnsi="Wingdings"/>
      </w:rPr>
    </w:lvl>
    <w:lvl w:ilvl="5" w:tentative="0">
      <w:start w:val="1"/>
      <w:numFmt w:val="bullet"/>
      <w:lvlText w:val=""/>
      <w:lvlJc w:val="left"/>
      <w:pPr>
        <w:ind w:left="2803" w:hanging="420"/>
      </w:pPr>
      <w:rPr>
        <w:rFonts w:hint="default" w:ascii="Wingdings" w:hAnsi="Wingdings"/>
      </w:rPr>
    </w:lvl>
    <w:lvl w:ilvl="6" w:tentative="0">
      <w:start w:val="1"/>
      <w:numFmt w:val="bullet"/>
      <w:lvlText w:val=""/>
      <w:lvlJc w:val="left"/>
      <w:pPr>
        <w:ind w:left="3223" w:hanging="420"/>
      </w:pPr>
      <w:rPr>
        <w:rFonts w:hint="default" w:ascii="Wingdings" w:hAnsi="Wingdings"/>
      </w:rPr>
    </w:lvl>
    <w:lvl w:ilvl="7" w:tentative="0">
      <w:start w:val="1"/>
      <w:numFmt w:val="bullet"/>
      <w:lvlText w:val=""/>
      <w:lvlJc w:val="left"/>
      <w:pPr>
        <w:ind w:left="3643" w:hanging="420"/>
      </w:pPr>
      <w:rPr>
        <w:rFonts w:hint="default" w:ascii="Wingdings" w:hAnsi="Wingdings"/>
      </w:rPr>
    </w:lvl>
    <w:lvl w:ilvl="8" w:tentative="0">
      <w:start w:val="1"/>
      <w:numFmt w:val="bullet"/>
      <w:lvlText w:val=""/>
      <w:lvlJc w:val="left"/>
      <w:pPr>
        <w:ind w:left="4063" w:hanging="420"/>
      </w:pPr>
      <w:rPr>
        <w:rFonts w:hint="default" w:ascii="Wingdings" w:hAnsi="Wingdings"/>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BC5"/>
    <w:rsid w:val="00117C54"/>
    <w:rsid w:val="004628B2"/>
    <w:rsid w:val="00756553"/>
    <w:rsid w:val="00BB1F9E"/>
    <w:rsid w:val="00D603FD"/>
    <w:rsid w:val="00EC1BC5"/>
    <w:rsid w:val="00EF793A"/>
    <w:rsid w:val="1EF7637E"/>
    <w:rsid w:val="236A5CB8"/>
    <w:rsid w:val="291E5310"/>
    <w:rsid w:val="48F27E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3"/>
    <w:basedOn w:val="1"/>
    <w:next w:val="1"/>
    <w:link w:val="11"/>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Emphasis"/>
    <w:basedOn w:val="6"/>
    <w:qFormat/>
    <w:uiPriority w:val="20"/>
    <w:rPr>
      <w:i/>
      <w:iCs/>
    </w:rPr>
  </w:style>
  <w:style w:type="character" w:styleId="9">
    <w:name w:val="HTML Code"/>
    <w:basedOn w:val="6"/>
    <w:semiHidden/>
    <w:unhideWhenUsed/>
    <w:uiPriority w:val="99"/>
    <w:rPr>
      <w:rFonts w:ascii="宋体" w:hAnsi="宋体" w:eastAsia="宋体" w:cs="宋体"/>
      <w:sz w:val="24"/>
      <w:szCs w:val="24"/>
    </w:rPr>
  </w:style>
  <w:style w:type="character" w:customStyle="1" w:styleId="10">
    <w:name w:val="标题 1 字符"/>
    <w:basedOn w:val="6"/>
    <w:link w:val="2"/>
    <w:uiPriority w:val="9"/>
    <w:rPr>
      <w:rFonts w:ascii="宋体" w:hAnsi="宋体" w:eastAsia="宋体" w:cs="宋体"/>
      <w:b/>
      <w:bCs/>
      <w:kern w:val="36"/>
      <w:sz w:val="48"/>
      <w:szCs w:val="48"/>
    </w:rPr>
  </w:style>
  <w:style w:type="character" w:customStyle="1" w:styleId="11">
    <w:name w:val="标题 3 字符"/>
    <w:basedOn w:val="6"/>
    <w:link w:val="3"/>
    <w:qFormat/>
    <w:uiPriority w:val="9"/>
    <w:rPr>
      <w:rFonts w:ascii="宋体" w:hAnsi="宋体" w:eastAsia="宋体" w:cs="宋体"/>
      <w:b/>
      <w:bCs/>
      <w:kern w:val="0"/>
      <w:sz w:val="27"/>
      <w:szCs w:val="27"/>
    </w:rPr>
  </w:style>
  <w:style w:type="character" w:customStyle="1" w:styleId="12">
    <w:name w:val="apple-converted-space"/>
    <w:basedOn w:val="6"/>
    <w:qFormat/>
    <w:uiPriority w:val="0"/>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554</Words>
  <Characters>3163</Characters>
  <Lines>26</Lines>
  <Paragraphs>7</Paragraphs>
  <TotalTime>4</TotalTime>
  <ScaleCrop>false</ScaleCrop>
  <LinksUpToDate>false</LinksUpToDate>
  <CharactersWithSpaces>3710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2020-05-09T00:38:00Z</dcterms:created>
  <dc:creator>yz33 tan</dc:creator>
  <cp:lastModifiedBy>ryl-seu</cp:lastModifiedBy>
  <dcterms:modified xsi:type="dcterms:W3CDTF">2020-05-09T02:11:54Z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