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FF" w:rsidRDefault="008E5EDC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b/>
          <w:sz w:val="30"/>
          <w:szCs w:val="30"/>
        </w:rPr>
        <w:t>关于申请</w:t>
      </w:r>
      <w:r>
        <w:rPr>
          <w:rFonts w:asciiTheme="minorEastAsia" w:hAnsiTheme="minorEastAsia" w:hint="eastAsia"/>
          <w:b/>
          <w:sz w:val="30"/>
          <w:szCs w:val="30"/>
        </w:rPr>
        <w:t>2019</w:t>
      </w:r>
      <w:r w:rsidR="00F71967">
        <w:rPr>
          <w:rFonts w:asciiTheme="minorEastAsia" w:hAnsiTheme="minorEastAsia" w:hint="eastAsia"/>
          <w:b/>
          <w:sz w:val="30"/>
          <w:szCs w:val="30"/>
        </w:rPr>
        <w:t>年加州</w:t>
      </w:r>
      <w:r>
        <w:rPr>
          <w:rFonts w:asciiTheme="minorEastAsia" w:hAnsiTheme="minorEastAsia" w:hint="eastAsia"/>
          <w:b/>
          <w:sz w:val="30"/>
          <w:szCs w:val="30"/>
        </w:rPr>
        <w:t>圣塔芭芭拉分校</w:t>
      </w:r>
      <w:r w:rsidR="00F71967">
        <w:rPr>
          <w:rFonts w:asciiTheme="minorEastAsia" w:hAnsiTheme="minorEastAsia" w:hint="eastAsia"/>
          <w:b/>
          <w:sz w:val="30"/>
          <w:szCs w:val="30"/>
        </w:rPr>
        <w:t>、加州圣迭戈分校及圣母大学</w:t>
      </w:r>
      <w:r>
        <w:rPr>
          <w:rFonts w:asciiTheme="minorEastAsia" w:hAnsiTheme="minorEastAsia" w:hint="eastAsia"/>
          <w:b/>
          <w:sz w:val="30"/>
          <w:szCs w:val="30"/>
        </w:rPr>
        <w:t>交流项目的报名通知</w:t>
      </w:r>
      <w:r w:rsidR="00F71967">
        <w:rPr>
          <w:rFonts w:asciiTheme="minorEastAsia" w:hAnsiTheme="minorEastAsia" w:hint="eastAsia"/>
          <w:b/>
          <w:sz w:val="30"/>
          <w:szCs w:val="30"/>
        </w:rPr>
        <w:t>（IEF</w:t>
      </w:r>
      <w:r w:rsidR="002D51B4">
        <w:rPr>
          <w:rFonts w:asciiTheme="minorEastAsia" w:hAnsiTheme="minorEastAsia" w:hint="eastAsia"/>
          <w:b/>
          <w:sz w:val="30"/>
          <w:szCs w:val="30"/>
        </w:rPr>
        <w:t>项目</w:t>
      </w:r>
      <w:r w:rsidR="00F71967">
        <w:rPr>
          <w:rFonts w:asciiTheme="minorEastAsia" w:hAnsiTheme="minorEastAsia" w:hint="eastAsia"/>
          <w:b/>
          <w:sz w:val="30"/>
          <w:szCs w:val="30"/>
        </w:rPr>
        <w:t>）</w:t>
      </w:r>
    </w:p>
    <w:bookmarkEnd w:id="0"/>
    <w:p w:rsidR="00B63CFF" w:rsidRDefault="008E5EDC">
      <w:pPr>
        <w:spacing w:line="40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我校现已启动</w:t>
      </w:r>
      <w:r>
        <w:rPr>
          <w:rFonts w:asciiTheme="minorEastAsia" w:hAnsiTheme="minorEastAsia" w:hint="eastAsia"/>
          <w:sz w:val="22"/>
        </w:rPr>
        <w:t>2019</w:t>
      </w:r>
      <w:r>
        <w:rPr>
          <w:rFonts w:asciiTheme="minorEastAsia" w:hAnsiTheme="minorEastAsia" w:hint="eastAsia"/>
          <w:sz w:val="22"/>
        </w:rPr>
        <w:t>年春季学期赴美国加州大学圣塔芭芭拉分校、加州大学圣迭戈分校及圣母大学交流项目申请报名工作，项目由</w:t>
      </w:r>
      <w:r>
        <w:rPr>
          <w:rFonts w:asciiTheme="minorEastAsia" w:hAnsiTheme="minorEastAsia" w:hint="eastAsia"/>
          <w:sz w:val="22"/>
        </w:rPr>
        <w:t>IEF</w:t>
      </w:r>
      <w:r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International Education Foundation</w:t>
      </w:r>
      <w:r>
        <w:rPr>
          <w:rFonts w:asciiTheme="minorEastAsia" w:hAnsiTheme="minorEastAsia" w:hint="eastAsia"/>
          <w:sz w:val="22"/>
        </w:rPr>
        <w:t>）国际教育咨询机构提供，录取学生可在所申请的国外大学正式注册，并在项目学习结束后获得国外大学校方的正式成绩单及学分。现将相关事项通知如下：</w:t>
      </w:r>
    </w:p>
    <w:p w:rsidR="00B63CFF" w:rsidRDefault="008E5EDC" w:rsidP="00F71967">
      <w:pPr>
        <w:spacing w:beforeLines="50" w:afterLines="50" w:line="400" w:lineRule="exact"/>
        <w:ind w:firstLineChars="200" w:firstLine="482"/>
        <w:rPr>
          <w:rFonts w:ascii="Arial Narrow" w:hAnsi="Arial Narrow"/>
          <w:b/>
          <w:sz w:val="24"/>
        </w:rPr>
      </w:pPr>
      <w:r>
        <w:rPr>
          <w:rFonts w:ascii="Arial Narrow" w:hAnsi="Arial Narrow" w:hint="eastAsia"/>
          <w:b/>
          <w:sz w:val="24"/>
        </w:rPr>
        <w:t>一、项目基本情况</w:t>
      </w:r>
    </w:p>
    <w:tbl>
      <w:tblPr>
        <w:tblW w:w="9582" w:type="dxa"/>
        <w:jc w:val="center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9"/>
        <w:gridCol w:w="2835"/>
        <w:gridCol w:w="3678"/>
        <w:gridCol w:w="1360"/>
      </w:tblGrid>
      <w:tr w:rsidR="00B63CFF">
        <w:trPr>
          <w:jc w:val="center"/>
        </w:trPr>
        <w:tc>
          <w:tcPr>
            <w:tcW w:w="1709" w:type="dxa"/>
          </w:tcPr>
          <w:p w:rsidR="00B63CFF" w:rsidRDefault="008E5EDC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项目名称</w:t>
            </w:r>
          </w:p>
        </w:tc>
        <w:tc>
          <w:tcPr>
            <w:tcW w:w="2835" w:type="dxa"/>
          </w:tcPr>
          <w:p w:rsidR="00B63CFF" w:rsidRDefault="008E5EDC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/>
                <w:b/>
                <w:bCs/>
                <w:sz w:val="22"/>
              </w:rPr>
              <w:t>报名对象</w:t>
            </w:r>
          </w:p>
        </w:tc>
        <w:tc>
          <w:tcPr>
            <w:tcW w:w="3678" w:type="dxa"/>
          </w:tcPr>
          <w:p w:rsidR="00B63CFF" w:rsidRDefault="008E5EDC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项目报名条件</w:t>
            </w:r>
          </w:p>
        </w:tc>
        <w:tc>
          <w:tcPr>
            <w:tcW w:w="1360" w:type="dxa"/>
          </w:tcPr>
          <w:p w:rsidR="00B63CFF" w:rsidRDefault="008E5EDC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/>
                <w:b/>
                <w:bCs/>
                <w:sz w:val="22"/>
              </w:rPr>
              <w:t>学习时间</w:t>
            </w:r>
          </w:p>
        </w:tc>
      </w:tr>
      <w:tr w:rsidR="00B63CFF">
        <w:trPr>
          <w:jc w:val="center"/>
        </w:trPr>
        <w:tc>
          <w:tcPr>
            <w:tcW w:w="1709" w:type="dxa"/>
          </w:tcPr>
          <w:p w:rsidR="00B63CFF" w:rsidRDefault="008E5ED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加州大学圣塔芭芭拉分校学术交流项目</w:t>
            </w:r>
          </w:p>
        </w:tc>
        <w:tc>
          <w:tcPr>
            <w:tcW w:w="2835" w:type="dxa"/>
          </w:tcPr>
          <w:p w:rsidR="00B63CFF" w:rsidRDefault="008E5ED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全校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在籍在校本科生，对方可接收专业范围详见附件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1</w:t>
            </w:r>
          </w:p>
        </w:tc>
        <w:tc>
          <w:tcPr>
            <w:tcW w:w="3678" w:type="dxa"/>
          </w:tcPr>
          <w:p w:rsidR="00B63CFF" w:rsidRDefault="008E5ED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GPA</w:t>
            </w:r>
            <w:r>
              <w:rPr>
                <w:rFonts w:asciiTheme="minorEastAsia" w:hAnsiTheme="minorEastAsia" w:hint="eastAsia"/>
                <w:sz w:val="22"/>
              </w:rPr>
              <w:t>达到</w:t>
            </w:r>
            <w:r>
              <w:rPr>
                <w:rFonts w:asciiTheme="minorEastAsia" w:hAnsiTheme="minorEastAsia" w:hint="eastAsia"/>
                <w:sz w:val="22"/>
              </w:rPr>
              <w:t>3.0</w:t>
            </w:r>
            <w:r>
              <w:rPr>
                <w:rFonts w:asciiTheme="minorEastAsia" w:hAnsiTheme="minorEastAsia" w:hint="eastAsia"/>
                <w:sz w:val="22"/>
              </w:rPr>
              <w:t>/4.0</w:t>
            </w:r>
            <w:r>
              <w:rPr>
                <w:rFonts w:asciiTheme="minorEastAsia" w:hAnsiTheme="minorEastAsia" w:hint="eastAsia"/>
                <w:sz w:val="22"/>
              </w:rPr>
              <w:t>或平均分达到</w:t>
            </w:r>
            <w:r>
              <w:rPr>
                <w:rFonts w:asciiTheme="minorEastAsia" w:hAnsiTheme="minorEastAsia" w:hint="eastAsia"/>
                <w:sz w:val="22"/>
              </w:rPr>
              <w:t>80</w:t>
            </w:r>
            <w:r>
              <w:rPr>
                <w:rFonts w:asciiTheme="minorEastAsia" w:hAnsiTheme="minorEastAsia" w:hint="eastAsia"/>
                <w:sz w:val="22"/>
              </w:rPr>
              <w:t>分</w:t>
            </w:r>
            <w:r>
              <w:rPr>
                <w:rFonts w:asciiTheme="minorEastAsia" w:hAnsiTheme="minorEastAsia"/>
                <w:bCs/>
                <w:sz w:val="22"/>
              </w:rPr>
              <w:t>；</w:t>
            </w:r>
          </w:p>
          <w:p w:rsidR="00B63CFF" w:rsidRDefault="008E5ED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托福</w:t>
            </w:r>
            <w:r>
              <w:rPr>
                <w:rFonts w:asciiTheme="minorEastAsia" w:hAnsiTheme="minorEastAsia" w:hint="eastAsia"/>
                <w:sz w:val="22"/>
              </w:rPr>
              <w:t>80</w:t>
            </w:r>
            <w:r>
              <w:rPr>
                <w:rFonts w:asciiTheme="minorEastAsia" w:hAnsiTheme="minorEastAsia"/>
                <w:sz w:val="22"/>
              </w:rPr>
              <w:t>分，雅思</w:t>
            </w:r>
            <w:r>
              <w:rPr>
                <w:rFonts w:asciiTheme="minorEastAsia" w:hAnsiTheme="minorEastAsia" w:hint="eastAsia"/>
                <w:sz w:val="22"/>
              </w:rPr>
              <w:t>6.5</w:t>
            </w:r>
            <w:r>
              <w:rPr>
                <w:rFonts w:asciiTheme="minorEastAsia" w:hAnsiTheme="minorEastAsia"/>
                <w:sz w:val="22"/>
              </w:rPr>
              <w:t>分</w:t>
            </w:r>
            <w:r>
              <w:rPr>
                <w:rFonts w:asciiTheme="minorEastAsia" w:hAnsiTheme="minorEastAsia" w:hint="eastAsia"/>
                <w:sz w:val="22"/>
              </w:rPr>
              <w:t>或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CEFR: C1/C2</w:t>
            </w:r>
            <w:r>
              <w:rPr>
                <w:rFonts w:asciiTheme="minorEastAsia" w:hAnsiTheme="minorEastAsia" w:hint="eastAsia"/>
                <w:sz w:val="22"/>
              </w:rPr>
              <w:t>；听说读写单项低于</w:t>
            </w:r>
            <w:r>
              <w:rPr>
                <w:rFonts w:asciiTheme="minorEastAsia" w:hAnsiTheme="minorEastAsia" w:hint="eastAsia"/>
                <w:sz w:val="22"/>
              </w:rPr>
              <w:t xml:space="preserve"> 20 </w:t>
            </w:r>
            <w:r>
              <w:rPr>
                <w:rFonts w:asciiTheme="minorEastAsia" w:hAnsiTheme="minorEastAsia" w:hint="eastAsia"/>
                <w:sz w:val="22"/>
              </w:rPr>
              <w:t>有选课限制，具体见下方选课说明。</w:t>
            </w:r>
          </w:p>
          <w:p w:rsidR="00B63CFF" w:rsidRDefault="008E5ED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派出时年满</w:t>
            </w:r>
            <w:r>
              <w:rPr>
                <w:rFonts w:asciiTheme="minorEastAsia" w:hAnsiTheme="minorEastAsia" w:hint="eastAsia"/>
                <w:sz w:val="22"/>
              </w:rPr>
              <w:t>18</w:t>
            </w:r>
            <w:r>
              <w:rPr>
                <w:rFonts w:asciiTheme="minorEastAsia" w:hAnsiTheme="minorEastAsia" w:hint="eastAsia"/>
                <w:sz w:val="22"/>
              </w:rPr>
              <w:t>周岁，</w:t>
            </w:r>
            <w:r>
              <w:rPr>
                <w:rFonts w:asciiTheme="minorEastAsia" w:hAnsiTheme="minorEastAsia"/>
                <w:bCs/>
                <w:sz w:val="22"/>
              </w:rPr>
              <w:t>身心健康，无违法违纪记录</w:t>
            </w:r>
          </w:p>
          <w:p w:rsidR="00B63CFF" w:rsidRDefault="005F1D23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注：未能达到上述要求但接近上述要求的学生也</w:t>
            </w:r>
            <w:r w:rsidR="008E5EDC">
              <w:rPr>
                <w:rFonts w:asciiTheme="minorEastAsia" w:hAnsiTheme="minorEastAsia" w:hint="eastAsia"/>
                <w:bCs/>
                <w:sz w:val="22"/>
              </w:rPr>
              <w:t>可以申请，</w:t>
            </w:r>
            <w:r w:rsidR="008E5EDC">
              <w:rPr>
                <w:rFonts w:asciiTheme="minorEastAsia" w:hAnsiTheme="minorEastAsia" w:hint="eastAsia"/>
                <w:bCs/>
                <w:sz w:val="22"/>
              </w:rPr>
              <w:t>UCSB</w:t>
            </w:r>
            <w:r w:rsidR="008E5EDC">
              <w:rPr>
                <w:rFonts w:asciiTheme="minorEastAsia" w:hAnsiTheme="minorEastAsia" w:hint="eastAsia"/>
                <w:bCs/>
                <w:sz w:val="22"/>
              </w:rPr>
              <w:t>将单独额外审核。</w:t>
            </w:r>
          </w:p>
        </w:tc>
        <w:tc>
          <w:tcPr>
            <w:tcW w:w="1360" w:type="dxa"/>
          </w:tcPr>
          <w:p w:rsidR="00345C6C" w:rsidRPr="00345C6C" w:rsidRDefault="00345C6C" w:rsidP="00345C6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冬季学期：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2019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年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1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月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7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日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 –3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月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22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日</w:t>
            </w:r>
          </w:p>
          <w:p w:rsidR="00B63CFF" w:rsidRDefault="00345C6C" w:rsidP="00345C6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春季学期：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2019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年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3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月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29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日</w:t>
            </w:r>
            <w:r>
              <w:rPr>
                <w:rFonts w:asciiTheme="minorEastAsia" w:hAnsiTheme="minorEastAsia"/>
                <w:bCs/>
                <w:color w:val="000000"/>
                <w:sz w:val="22"/>
              </w:rPr>
              <w:t xml:space="preserve"> – 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6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月</w:t>
            </w:r>
            <w:r w:rsidRPr="00345C6C">
              <w:rPr>
                <w:rFonts w:asciiTheme="minorEastAsia" w:hAnsiTheme="minorEastAsia"/>
                <w:bCs/>
                <w:color w:val="000000"/>
                <w:sz w:val="22"/>
              </w:rPr>
              <w:t xml:space="preserve">14 </w:t>
            </w:r>
            <w:r w:rsidRPr="00345C6C">
              <w:rPr>
                <w:rFonts w:asciiTheme="minorEastAsia" w:hAnsiTheme="minorEastAsia" w:hint="eastAsia"/>
                <w:bCs/>
                <w:color w:val="000000"/>
                <w:sz w:val="22"/>
              </w:rPr>
              <w:t>日</w:t>
            </w:r>
            <w:r w:rsidR="001B39EB">
              <w:rPr>
                <w:rFonts w:asciiTheme="minorEastAsia" w:hAnsiTheme="minorEastAsia" w:hint="eastAsia"/>
                <w:bCs/>
                <w:color w:val="000000"/>
                <w:sz w:val="22"/>
              </w:rPr>
              <w:t>（单独申请以上任一学期或申请两个学期均可）</w:t>
            </w:r>
          </w:p>
        </w:tc>
      </w:tr>
      <w:tr w:rsidR="00B63CFF">
        <w:trPr>
          <w:jc w:val="center"/>
        </w:trPr>
        <w:tc>
          <w:tcPr>
            <w:tcW w:w="1709" w:type="dxa"/>
          </w:tcPr>
          <w:p w:rsidR="00B63CFF" w:rsidRDefault="008E5ED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加州大学圣迭戈分校学术交流项目</w:t>
            </w:r>
          </w:p>
        </w:tc>
        <w:tc>
          <w:tcPr>
            <w:tcW w:w="2835" w:type="dxa"/>
          </w:tcPr>
          <w:p w:rsidR="00B63CFF" w:rsidRDefault="008E5ED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全校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在籍在校本科生，对方可接收专业范围详见附件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3678" w:type="dxa"/>
          </w:tcPr>
          <w:p w:rsidR="00B63CFF" w:rsidRDefault="008E5EDC">
            <w:pPr>
              <w:pStyle w:val="a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3.0/4.0</w:t>
            </w:r>
            <w:r>
              <w:rPr>
                <w:rFonts w:asciiTheme="minorEastAsia" w:hAnsiTheme="minorEastAsia" w:hint="eastAsia"/>
                <w:bCs/>
                <w:sz w:val="22"/>
              </w:rPr>
              <w:t>或百分制平均分达到</w:t>
            </w:r>
            <w:r>
              <w:rPr>
                <w:rFonts w:asciiTheme="minorEastAsia" w:hAnsiTheme="minorEastAsia" w:hint="eastAsia"/>
                <w:bCs/>
                <w:sz w:val="22"/>
              </w:rPr>
              <w:t>80</w:t>
            </w:r>
            <w:r>
              <w:rPr>
                <w:rFonts w:asciiTheme="minorEastAsia" w:hAnsiTheme="minorEastAsia" w:hint="eastAsia"/>
                <w:bCs/>
                <w:sz w:val="22"/>
              </w:rPr>
              <w:t>分，且学生排名需要为前</w:t>
            </w:r>
            <w:r>
              <w:rPr>
                <w:rFonts w:asciiTheme="minorEastAsia" w:hAnsiTheme="minorEastAsia" w:hint="eastAsia"/>
                <w:bCs/>
                <w:sz w:val="22"/>
              </w:rPr>
              <w:t>10%</w:t>
            </w:r>
            <w:r>
              <w:rPr>
                <w:rFonts w:asciiTheme="minorEastAsia" w:hAnsiTheme="minorEastAsia" w:hint="eastAsia"/>
                <w:bCs/>
                <w:sz w:val="22"/>
              </w:rPr>
              <w:t>。</w:t>
            </w:r>
          </w:p>
          <w:p w:rsidR="00B63CFF" w:rsidRDefault="008E5EDC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2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>
              <w:rPr>
                <w:rFonts w:asciiTheme="minorEastAsia" w:hAnsiTheme="minorEastAsia" w:hint="eastAsia"/>
                <w:sz w:val="22"/>
              </w:rPr>
              <w:t>初级：</w:t>
            </w:r>
            <w:r>
              <w:rPr>
                <w:rFonts w:asciiTheme="minorEastAsia" w:hAnsiTheme="minorEastAsia" w:hint="eastAsia"/>
                <w:sz w:val="22"/>
              </w:rPr>
              <w:t>TOEFL iBT: 80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IELTS:6.5</w:t>
            </w:r>
            <w:r>
              <w:rPr>
                <w:rFonts w:asciiTheme="minorEastAsia" w:hAnsiTheme="minorEastAsia" w:hint="eastAsia"/>
                <w:sz w:val="22"/>
              </w:rPr>
              <w:t>·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Cambridge Advanced Exam:Pass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CEFR:B2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中级：</w:t>
            </w:r>
            <w:r>
              <w:rPr>
                <w:rFonts w:asciiTheme="minorEastAsia" w:hAnsiTheme="minorEastAsia" w:hint="eastAsia"/>
                <w:sz w:val="22"/>
              </w:rPr>
              <w:t>TOEFL iBT: 85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IELTS: 7.0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Cambridge Advanced Exam:Pass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CEFR: C1 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高级：</w:t>
            </w:r>
            <w:r>
              <w:rPr>
                <w:rFonts w:asciiTheme="minorEastAsia" w:hAnsiTheme="minorEastAsia" w:hint="eastAsia"/>
                <w:sz w:val="22"/>
              </w:rPr>
              <w:t>TOEFL iBT: 90</w:t>
            </w:r>
          </w:p>
          <w:p w:rsidR="00B63CFF" w:rsidRDefault="008E5EDC">
            <w:pPr>
              <w:pStyle w:val="a8"/>
              <w:widowControl/>
              <w:ind w:firstLine="4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IELTS: 7.5</w:t>
            </w:r>
          </w:p>
          <w:p w:rsidR="00B63CFF" w:rsidRDefault="008E5EDC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CambridgeProficiency/Advanced Exam: Pass</w:t>
            </w:r>
            <w:r>
              <w:rPr>
                <w:rFonts w:asciiTheme="minorEastAsia" w:hAnsiTheme="minorEastAsia" w:hint="eastAsia"/>
                <w:sz w:val="22"/>
              </w:rPr>
              <w:t>·</w:t>
            </w:r>
          </w:p>
          <w:p w:rsidR="00B63CFF" w:rsidRDefault="008E5EDC">
            <w:pPr>
              <w:pStyle w:val="a8"/>
              <w:widowControl/>
              <w:ind w:firstLineChars="300" w:firstLine="66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CEFR: C1 </w:t>
            </w:r>
          </w:p>
          <w:p w:rsidR="00B63CFF" w:rsidRDefault="008E5EDC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注：任一英语考试成绩即可；不同级别有课程选择的限制，请参阅课程选择部分说明。</w:t>
            </w:r>
          </w:p>
          <w:p w:rsidR="00B63CFF" w:rsidRDefault="008E5EDC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>
              <w:rPr>
                <w:rFonts w:asciiTheme="minorEastAsia" w:hAnsiTheme="minorEastAsia" w:hint="eastAsia"/>
                <w:sz w:val="22"/>
              </w:rPr>
              <w:t>派出时年满</w:t>
            </w:r>
            <w:r>
              <w:rPr>
                <w:rFonts w:asciiTheme="minorEastAsia" w:hAnsiTheme="minorEastAsia" w:hint="eastAsia"/>
                <w:sz w:val="22"/>
              </w:rPr>
              <w:t>18</w:t>
            </w:r>
            <w:r>
              <w:rPr>
                <w:rFonts w:asciiTheme="minorEastAsia" w:hAnsiTheme="minorEastAsia" w:hint="eastAsia"/>
                <w:sz w:val="22"/>
              </w:rPr>
              <w:t>周岁，</w:t>
            </w:r>
            <w:r>
              <w:rPr>
                <w:rFonts w:asciiTheme="minorEastAsia" w:hAnsiTheme="minorEastAsia"/>
                <w:bCs/>
                <w:sz w:val="22"/>
              </w:rPr>
              <w:t>身心健康，无违法违纪记录</w:t>
            </w:r>
          </w:p>
        </w:tc>
        <w:tc>
          <w:tcPr>
            <w:tcW w:w="1360" w:type="dxa"/>
          </w:tcPr>
          <w:p w:rsidR="005F1D23" w:rsidRDefault="005F1D23" w:rsidP="005F1D2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冬季学期：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2019</w:t>
            </w:r>
            <w:r>
              <w:rPr>
                <w:rFonts w:ascii="宋体" w:eastAsia="宋体" w:cs="宋体" w:hint="eastAsia"/>
                <w:kern w:val="0"/>
                <w:sz w:val="22"/>
              </w:rPr>
              <w:t>年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1</w:t>
            </w:r>
            <w:r>
              <w:rPr>
                <w:rFonts w:ascii="宋体" w:eastAsia="宋体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2</w:t>
            </w:r>
            <w:r>
              <w:rPr>
                <w:rFonts w:ascii="宋体" w:eastAsia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– 3</w:t>
            </w:r>
            <w:r>
              <w:rPr>
                <w:rFonts w:ascii="宋体" w:eastAsia="宋体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2</w:t>
            </w:r>
            <w:r>
              <w:rPr>
                <w:rFonts w:ascii="Arial Narrow" w:eastAsia="宋体" w:hAnsi="Arial Narrow" w:cs="Arial Narrow" w:hint="eastAsia"/>
                <w:kern w:val="0"/>
                <w:sz w:val="22"/>
              </w:rPr>
              <w:t>3</w:t>
            </w:r>
            <w:r>
              <w:rPr>
                <w:rFonts w:ascii="宋体" w:eastAsia="宋体" w:cs="宋体" w:hint="eastAsia"/>
                <w:kern w:val="0"/>
                <w:sz w:val="22"/>
              </w:rPr>
              <w:t>日</w:t>
            </w:r>
          </w:p>
          <w:p w:rsidR="00B63CFF" w:rsidRDefault="005F1D23" w:rsidP="005F1D23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="宋体" w:eastAsia="宋体" w:cs="宋体" w:hint="eastAsia"/>
                <w:kern w:val="0"/>
                <w:sz w:val="22"/>
              </w:rPr>
              <w:t>春季学期：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2019</w:t>
            </w:r>
            <w:r>
              <w:rPr>
                <w:rFonts w:ascii="宋体" w:eastAsia="宋体" w:cs="宋体" w:hint="eastAsia"/>
                <w:kern w:val="0"/>
                <w:sz w:val="22"/>
              </w:rPr>
              <w:t>年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 xml:space="preserve">3 </w:t>
            </w:r>
            <w:r>
              <w:rPr>
                <w:rFonts w:ascii="宋体" w:eastAsia="宋体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25</w:t>
            </w:r>
            <w:r>
              <w:rPr>
                <w:rFonts w:ascii="宋体" w:eastAsia="宋体" w:cs="宋体" w:hint="eastAsia"/>
                <w:kern w:val="0"/>
                <w:sz w:val="22"/>
              </w:rPr>
              <w:t>日</w:t>
            </w:r>
            <w:r>
              <w:rPr>
                <w:rFonts w:ascii="宋体" w:eastAsia="宋体" w:cs="宋体"/>
                <w:kern w:val="0"/>
                <w:sz w:val="22"/>
              </w:rPr>
              <w:t xml:space="preserve"> 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 xml:space="preserve">– 2019 </w:t>
            </w:r>
            <w:r>
              <w:rPr>
                <w:rFonts w:ascii="宋体" w:eastAsia="宋体" w:cs="宋体" w:hint="eastAsia"/>
                <w:kern w:val="0"/>
                <w:sz w:val="22"/>
              </w:rPr>
              <w:t>年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6</w:t>
            </w:r>
            <w:r>
              <w:rPr>
                <w:rFonts w:ascii="宋体" w:eastAsia="宋体" w:cs="宋体" w:hint="eastAsia"/>
                <w:kern w:val="0"/>
                <w:sz w:val="22"/>
              </w:rPr>
              <w:t>月</w:t>
            </w:r>
            <w:r>
              <w:rPr>
                <w:rFonts w:ascii="Arial Narrow" w:eastAsia="宋体" w:hAnsi="Arial Narrow" w:cs="Arial Narrow"/>
                <w:kern w:val="0"/>
                <w:sz w:val="22"/>
              </w:rPr>
              <w:t>14</w:t>
            </w:r>
            <w:r>
              <w:rPr>
                <w:rFonts w:ascii="宋体" w:eastAsia="宋体" w:cs="宋体" w:hint="eastAsia"/>
                <w:kern w:val="0"/>
                <w:sz w:val="22"/>
              </w:rPr>
              <w:t>日</w:t>
            </w:r>
            <w:r w:rsidR="001B39EB">
              <w:rPr>
                <w:rFonts w:asciiTheme="minorEastAsia" w:hAnsiTheme="minorEastAsia" w:hint="eastAsia"/>
                <w:bCs/>
                <w:color w:val="000000"/>
                <w:sz w:val="22"/>
              </w:rPr>
              <w:t>（单独申请以上任一学期或申请两个学期均可）</w:t>
            </w:r>
          </w:p>
        </w:tc>
      </w:tr>
      <w:tr w:rsidR="00B63CFF">
        <w:trPr>
          <w:jc w:val="center"/>
        </w:trPr>
        <w:tc>
          <w:tcPr>
            <w:tcW w:w="1709" w:type="dxa"/>
          </w:tcPr>
          <w:p w:rsidR="00B63CFF" w:rsidRDefault="008E5ED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lastRenderedPageBreak/>
              <w:t>圣母大学学术交流项目</w:t>
            </w:r>
          </w:p>
        </w:tc>
        <w:tc>
          <w:tcPr>
            <w:tcW w:w="2835" w:type="dxa"/>
          </w:tcPr>
          <w:p w:rsidR="00B63CFF" w:rsidRDefault="008E5ED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全校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在籍在校本科生，对方可接收专业范围详见附件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3</w:t>
            </w:r>
          </w:p>
        </w:tc>
        <w:tc>
          <w:tcPr>
            <w:tcW w:w="3678" w:type="dxa"/>
          </w:tcPr>
          <w:p w:rsidR="00B63CFF" w:rsidRDefault="008E5EDC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GPA</w:t>
            </w:r>
            <w:r>
              <w:rPr>
                <w:rFonts w:asciiTheme="minorEastAsia" w:hAnsiTheme="minorEastAsia" w:hint="eastAsia"/>
                <w:sz w:val="22"/>
              </w:rPr>
              <w:t>3.0/4.0</w:t>
            </w:r>
          </w:p>
          <w:p w:rsidR="00B63CFF" w:rsidRDefault="008E5EDC">
            <w:pPr>
              <w:pStyle w:val="a8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TOEFL iBT: 90 </w:t>
            </w:r>
            <w:r>
              <w:rPr>
                <w:rFonts w:asciiTheme="minorEastAsia" w:hAnsiTheme="minorEastAsia" w:hint="eastAsia"/>
                <w:sz w:val="22"/>
              </w:rPr>
              <w:t>或</w:t>
            </w:r>
            <w:r>
              <w:rPr>
                <w:rFonts w:asciiTheme="minorEastAsia" w:hAnsiTheme="minorEastAsia" w:hint="eastAsia"/>
                <w:sz w:val="22"/>
              </w:rPr>
              <w:t xml:space="preserve"> IELTS:</w:t>
            </w:r>
          </w:p>
          <w:p w:rsidR="00B63CFF" w:rsidRDefault="008E5EDC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7.0 </w:t>
            </w:r>
            <w:r>
              <w:rPr>
                <w:rFonts w:asciiTheme="minorEastAsia" w:hAnsiTheme="minorEastAsia" w:hint="eastAsia"/>
                <w:sz w:val="22"/>
              </w:rPr>
              <w:t>可以选择全部学校主课。</w:t>
            </w:r>
          </w:p>
          <w:p w:rsidR="00B63CFF" w:rsidRDefault="008E5EDC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TOEFL iBT:80</w:t>
            </w:r>
            <w:r>
              <w:rPr>
                <w:rFonts w:asciiTheme="minorEastAsia" w:hAnsiTheme="minorEastAsia" w:hint="eastAsia"/>
                <w:sz w:val="22"/>
              </w:rPr>
              <w:t>或</w:t>
            </w:r>
            <w:r>
              <w:rPr>
                <w:rFonts w:asciiTheme="minorEastAsia" w:hAnsiTheme="minorEastAsia" w:hint="eastAsia"/>
                <w:sz w:val="22"/>
              </w:rPr>
              <w:t>IELTS:6.0</w:t>
            </w:r>
            <w:r>
              <w:rPr>
                <w:rFonts w:asciiTheme="minorEastAsia" w:hAnsiTheme="minorEastAsia" w:hint="eastAsia"/>
                <w:sz w:val="22"/>
              </w:rPr>
              <w:t>但低于上述英语水平，交流期间需要选择一门英语课程。</w:t>
            </w:r>
          </w:p>
          <w:p w:rsidR="00B63CFF" w:rsidRDefault="008E5EDC">
            <w:pPr>
              <w:pStyle w:val="a8"/>
              <w:widowControl/>
              <w:ind w:firstLineChars="0" w:firstLine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注：如有必要，校方可能会进行电话面试，该电话面试与英语成绩无关。</w:t>
            </w:r>
            <w:r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3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>
              <w:rPr>
                <w:rFonts w:asciiTheme="minorEastAsia" w:hAnsiTheme="minorEastAsia" w:hint="eastAsia"/>
                <w:sz w:val="22"/>
              </w:rPr>
              <w:t>派出时年满</w:t>
            </w:r>
            <w:r>
              <w:rPr>
                <w:rFonts w:asciiTheme="minorEastAsia" w:hAnsiTheme="minorEastAsia" w:hint="eastAsia"/>
                <w:sz w:val="22"/>
              </w:rPr>
              <w:t>18</w:t>
            </w:r>
            <w:r>
              <w:rPr>
                <w:rFonts w:asciiTheme="minorEastAsia" w:hAnsiTheme="minorEastAsia" w:hint="eastAsia"/>
                <w:sz w:val="22"/>
              </w:rPr>
              <w:t>周岁，</w:t>
            </w:r>
            <w:r>
              <w:rPr>
                <w:rFonts w:asciiTheme="minorEastAsia" w:hAnsiTheme="minorEastAsia"/>
                <w:bCs/>
                <w:sz w:val="22"/>
              </w:rPr>
              <w:t>身心健康，无违法违纪记录</w:t>
            </w:r>
          </w:p>
        </w:tc>
        <w:tc>
          <w:tcPr>
            <w:tcW w:w="1360" w:type="dxa"/>
          </w:tcPr>
          <w:p w:rsidR="00B63CFF" w:rsidRDefault="008E5EDC">
            <w:pPr>
              <w:spacing w:line="320" w:lineRule="exact"/>
              <w:rPr>
                <w:rFonts w:asciiTheme="minorEastAsia" w:hAnsiTheme="minorEastAsia"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2019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年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1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月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13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日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-5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月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10</w:t>
            </w:r>
            <w:r>
              <w:rPr>
                <w:rFonts w:asciiTheme="minorEastAsia" w:hAnsiTheme="minorEastAsia" w:hint="eastAsia"/>
                <w:bCs/>
                <w:color w:val="000000"/>
                <w:sz w:val="22"/>
              </w:rPr>
              <w:t>日</w:t>
            </w:r>
          </w:p>
        </w:tc>
      </w:tr>
    </w:tbl>
    <w:p w:rsidR="00B63CFF" w:rsidRDefault="008E5EDC" w:rsidP="00F71967">
      <w:pPr>
        <w:spacing w:beforeLines="50" w:afterLines="50" w:line="400" w:lineRule="exact"/>
        <w:ind w:firstLineChars="200" w:firstLine="482"/>
        <w:rPr>
          <w:rFonts w:ascii="Arial Narrow" w:hAnsi="Arial Narrow"/>
          <w:b/>
          <w:sz w:val="24"/>
        </w:rPr>
      </w:pPr>
      <w:r>
        <w:rPr>
          <w:rFonts w:ascii="Arial Narrow" w:hAnsi="Arial Narrow" w:hint="eastAsia"/>
          <w:b/>
          <w:sz w:val="24"/>
        </w:rPr>
        <w:t>二、申请流程</w:t>
      </w:r>
    </w:p>
    <w:p w:rsidR="00B63CFF" w:rsidRDefault="00F71967">
      <w:pPr>
        <w:spacing w:line="400" w:lineRule="exact"/>
        <w:ind w:firstLineChars="200" w:firstLine="44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color w:val="FF0000"/>
          <w:sz w:val="22"/>
          <w:u w:val="single"/>
        </w:rPr>
        <w:t>9</w:t>
      </w:r>
      <w:r w:rsidR="008E5EDC">
        <w:rPr>
          <w:rFonts w:asciiTheme="minorEastAsia" w:hAnsiTheme="minorEastAsia" w:hint="eastAsia"/>
          <w:b/>
          <w:color w:val="FF0000"/>
          <w:sz w:val="22"/>
          <w:u w:val="single"/>
        </w:rPr>
        <w:t>月</w:t>
      </w:r>
      <w:r>
        <w:rPr>
          <w:rFonts w:asciiTheme="minorEastAsia" w:hAnsiTheme="minorEastAsia" w:hint="eastAsia"/>
          <w:b/>
          <w:color w:val="FF0000"/>
          <w:sz w:val="22"/>
          <w:u w:val="single"/>
        </w:rPr>
        <w:t>3</w:t>
      </w:r>
      <w:r w:rsidR="008E5EDC">
        <w:rPr>
          <w:rFonts w:asciiTheme="minorEastAsia" w:hAnsiTheme="minorEastAsia" w:hint="eastAsia"/>
          <w:b/>
          <w:color w:val="FF0000"/>
          <w:sz w:val="22"/>
          <w:u w:val="single"/>
        </w:rPr>
        <w:t>0</w:t>
      </w:r>
      <w:r w:rsidR="008E5EDC">
        <w:rPr>
          <w:rFonts w:asciiTheme="minorEastAsia" w:hAnsiTheme="minorEastAsia" w:hint="eastAsia"/>
          <w:b/>
          <w:color w:val="FF0000"/>
          <w:sz w:val="22"/>
          <w:u w:val="single"/>
        </w:rPr>
        <w:t>日前，</w:t>
      </w:r>
      <w:r w:rsidR="008E5EDC">
        <w:rPr>
          <w:rFonts w:asciiTheme="minorEastAsia" w:hAnsiTheme="minorEastAsia" w:hint="eastAsia"/>
          <w:sz w:val="22"/>
        </w:rPr>
        <w:t>学生校内报名。符合项目报名条件的学生</w:t>
      </w:r>
      <w:r w:rsidR="008E5EDC">
        <w:rPr>
          <w:rFonts w:asciiTheme="minorEastAsia" w:hAnsiTheme="minorEastAsia"/>
          <w:sz w:val="22"/>
        </w:rPr>
        <w:t>登陆信息门户</w:t>
      </w:r>
      <w:r w:rsidR="008E5EDC">
        <w:rPr>
          <w:rFonts w:asciiTheme="minorEastAsia" w:hAnsiTheme="minorEastAsia"/>
          <w:sz w:val="22"/>
        </w:rPr>
        <w:t>my.seu.edu.cn</w:t>
      </w:r>
      <w:r w:rsidR="008E5EDC">
        <w:rPr>
          <w:rFonts w:asciiTheme="minorEastAsia" w:hAnsiTheme="minorEastAsia"/>
          <w:sz w:val="22"/>
        </w:rPr>
        <w:t>，进入教学服务</w:t>
      </w:r>
      <w:r w:rsidR="008E5EDC">
        <w:rPr>
          <w:rFonts w:asciiTheme="minorEastAsia" w:hAnsiTheme="minorEastAsia"/>
          <w:sz w:val="22"/>
        </w:rPr>
        <w:t>—</w:t>
      </w:r>
      <w:r w:rsidR="008E5EDC">
        <w:rPr>
          <w:rFonts w:asciiTheme="minorEastAsia" w:hAnsiTheme="minorEastAsia"/>
          <w:sz w:val="22"/>
        </w:rPr>
        <w:t>出国申请（教务处），输入一卡通号</w:t>
      </w:r>
      <w:r w:rsidR="008E5EDC">
        <w:rPr>
          <w:rFonts w:asciiTheme="minorEastAsia" w:hAnsiTheme="minorEastAsia" w:hint="eastAsia"/>
          <w:sz w:val="22"/>
        </w:rPr>
        <w:t>、</w:t>
      </w:r>
      <w:r w:rsidR="008E5EDC">
        <w:rPr>
          <w:rFonts w:asciiTheme="minorEastAsia" w:hAnsiTheme="minorEastAsia"/>
          <w:sz w:val="22"/>
        </w:rPr>
        <w:t>密码后，</w:t>
      </w:r>
      <w:r w:rsidR="008E5EDC">
        <w:rPr>
          <w:rFonts w:asciiTheme="minorEastAsia" w:hAnsiTheme="minorEastAsia"/>
          <w:b/>
          <w:sz w:val="22"/>
        </w:rPr>
        <w:t>填写申请表、学习计划表</w:t>
      </w:r>
      <w:r w:rsidR="008E5EDC">
        <w:rPr>
          <w:rFonts w:asciiTheme="minorEastAsia" w:hAnsiTheme="minorEastAsia" w:hint="eastAsia"/>
          <w:b/>
          <w:sz w:val="22"/>
        </w:rPr>
        <w:t>（必填）</w:t>
      </w:r>
      <w:r w:rsidR="008E5EDC">
        <w:rPr>
          <w:rFonts w:asciiTheme="minorEastAsia" w:hAnsiTheme="minorEastAsia"/>
          <w:sz w:val="22"/>
        </w:rPr>
        <w:t>，提交后及时与学院教务助理老师联系进行审核（电话见教务处主页</w:t>
      </w:r>
      <w:r w:rsidR="008E5EDC">
        <w:rPr>
          <w:rFonts w:asciiTheme="minorEastAsia" w:hAnsiTheme="minorEastAsia"/>
          <w:sz w:val="22"/>
        </w:rPr>
        <w:t>—</w:t>
      </w:r>
      <w:r w:rsidR="008E5EDC">
        <w:rPr>
          <w:rFonts w:asciiTheme="minorEastAsia" w:hAnsiTheme="minorEastAsia"/>
          <w:sz w:val="22"/>
        </w:rPr>
        <w:t>学籍管理</w:t>
      </w:r>
      <w:r w:rsidR="008E5EDC">
        <w:rPr>
          <w:rFonts w:asciiTheme="minorEastAsia" w:hAnsiTheme="minorEastAsia"/>
          <w:sz w:val="22"/>
        </w:rPr>
        <w:t>—</w:t>
      </w:r>
      <w:r w:rsidR="008E5EDC">
        <w:rPr>
          <w:rFonts w:asciiTheme="minorEastAsia" w:hAnsiTheme="minorEastAsia"/>
          <w:sz w:val="22"/>
        </w:rPr>
        <w:t>下载专区</w:t>
      </w:r>
      <w:r w:rsidR="008E5EDC">
        <w:rPr>
          <w:rFonts w:asciiTheme="minorEastAsia" w:hAnsiTheme="minorEastAsia"/>
          <w:sz w:val="22"/>
        </w:rPr>
        <w:t>—</w:t>
      </w:r>
      <w:r w:rsidR="008E5EDC">
        <w:rPr>
          <w:rFonts w:asciiTheme="minorEastAsia" w:hAnsiTheme="minorEastAsia"/>
          <w:sz w:val="22"/>
        </w:rPr>
        <w:t>各</w:t>
      </w:r>
      <w:r w:rsidR="008E5EDC">
        <w:rPr>
          <w:rFonts w:asciiTheme="minorEastAsia" w:hAnsiTheme="minorEastAsia" w:hint="eastAsia"/>
          <w:sz w:val="22"/>
        </w:rPr>
        <w:t>学院</w:t>
      </w:r>
      <w:r w:rsidR="008E5EDC">
        <w:rPr>
          <w:rFonts w:asciiTheme="minorEastAsia" w:hAnsiTheme="minorEastAsia"/>
          <w:sz w:val="22"/>
        </w:rPr>
        <w:t>教务助理联系电话）。</w:t>
      </w:r>
    </w:p>
    <w:p w:rsidR="00B63CFF" w:rsidRDefault="00F71967">
      <w:pPr>
        <w:spacing w:line="400" w:lineRule="exact"/>
        <w:ind w:firstLineChars="196" w:firstLine="43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bCs/>
          <w:color w:val="FF0000"/>
          <w:sz w:val="22"/>
          <w:u w:val="single"/>
        </w:rPr>
        <w:t>10</w:t>
      </w:r>
      <w:r w:rsidR="008E5EDC">
        <w:rPr>
          <w:rFonts w:asciiTheme="minorEastAsia" w:hAnsiTheme="minorEastAsia"/>
          <w:b/>
          <w:bCs/>
          <w:color w:val="FF0000"/>
          <w:sz w:val="22"/>
          <w:u w:val="single"/>
        </w:rPr>
        <w:t>月</w:t>
      </w:r>
      <w:r>
        <w:rPr>
          <w:rFonts w:asciiTheme="minorEastAsia" w:hAnsiTheme="minorEastAsia" w:hint="eastAsia"/>
          <w:b/>
          <w:bCs/>
          <w:color w:val="FF0000"/>
          <w:sz w:val="22"/>
          <w:u w:val="single"/>
        </w:rPr>
        <w:t>10</w:t>
      </w:r>
      <w:r w:rsidR="008E5EDC">
        <w:rPr>
          <w:rFonts w:asciiTheme="minorEastAsia" w:hAnsiTheme="minorEastAsia"/>
          <w:b/>
          <w:bCs/>
          <w:color w:val="FF0000"/>
          <w:sz w:val="22"/>
          <w:u w:val="single"/>
        </w:rPr>
        <w:t>日前</w:t>
      </w:r>
      <w:r w:rsidR="008E5EDC">
        <w:rPr>
          <w:rFonts w:asciiTheme="minorEastAsia" w:hAnsiTheme="minorEastAsia"/>
          <w:b/>
          <w:bCs/>
          <w:color w:val="FF0000"/>
          <w:sz w:val="22"/>
        </w:rPr>
        <w:t>，</w:t>
      </w:r>
      <w:r w:rsidR="008E5EDC">
        <w:rPr>
          <w:rFonts w:asciiTheme="minorEastAsia" w:hAnsiTheme="minorEastAsia" w:hint="eastAsia"/>
          <w:sz w:val="22"/>
        </w:rPr>
        <w:t>学院及部门审核。学院</w:t>
      </w:r>
      <w:r w:rsidR="008E5EDC">
        <w:rPr>
          <w:rFonts w:asciiTheme="minorEastAsia" w:hAnsiTheme="minorEastAsia"/>
          <w:sz w:val="22"/>
        </w:rPr>
        <w:t>教务助理及负责人（教学院长、副书记）、学生处</w:t>
      </w:r>
      <w:r w:rsidR="008E5EDC">
        <w:rPr>
          <w:rFonts w:asciiTheme="minorEastAsia" w:hAnsiTheme="minorEastAsia" w:hint="eastAsia"/>
          <w:sz w:val="22"/>
        </w:rPr>
        <w:t>在线</w:t>
      </w:r>
      <w:r w:rsidR="008E5EDC">
        <w:rPr>
          <w:rFonts w:asciiTheme="minorEastAsia" w:hAnsiTheme="minorEastAsia"/>
          <w:sz w:val="22"/>
        </w:rPr>
        <w:t>审核。</w:t>
      </w:r>
    </w:p>
    <w:p w:rsidR="00B63CFF" w:rsidRDefault="008E5EDC">
      <w:pPr>
        <w:spacing w:line="400" w:lineRule="exact"/>
        <w:ind w:firstLineChars="196" w:firstLine="431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/>
          <w:sz w:val="22"/>
        </w:rPr>
        <w:t>申请表审核流程：登陆本</w:t>
      </w:r>
      <w:r>
        <w:rPr>
          <w:rFonts w:asciiTheme="minorEastAsia" w:hAnsiTheme="minorEastAsia"/>
          <w:color w:val="000000"/>
          <w:sz w:val="22"/>
        </w:rPr>
        <w:t>科教学管理系统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报名管理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出国交流管理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出国申请表审核（教务助理审核提交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教学院长、副书记审核提交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学生处审核提交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教务处终审）。</w:t>
      </w:r>
    </w:p>
    <w:p w:rsidR="00B63CFF" w:rsidRDefault="008E5EDC">
      <w:pPr>
        <w:spacing w:line="400" w:lineRule="exact"/>
        <w:ind w:firstLineChars="196" w:firstLine="431"/>
        <w:rPr>
          <w:rFonts w:asciiTheme="minorEastAsia" w:hAnsiTheme="minorEastAsia"/>
          <w:color w:val="000000"/>
          <w:sz w:val="22"/>
        </w:rPr>
      </w:pPr>
      <w:r>
        <w:rPr>
          <w:rFonts w:asciiTheme="minorEastAsia" w:hAnsiTheme="minorEastAsia"/>
          <w:color w:val="000000"/>
          <w:sz w:val="22"/>
        </w:rPr>
        <w:t>计划表审核流程：同上流程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出国计划表审核（教务助理审核提交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教学院长审核提交</w:t>
      </w:r>
      <w:r>
        <w:rPr>
          <w:rFonts w:asciiTheme="minorEastAsia" w:hAnsiTheme="minorEastAsia"/>
          <w:color w:val="000000"/>
          <w:sz w:val="22"/>
        </w:rPr>
        <w:t>—</w:t>
      </w:r>
      <w:r>
        <w:rPr>
          <w:rFonts w:asciiTheme="minorEastAsia" w:hAnsiTheme="minorEastAsia"/>
          <w:color w:val="000000"/>
          <w:sz w:val="22"/>
        </w:rPr>
        <w:t>教务处终审）。</w:t>
      </w:r>
    </w:p>
    <w:p w:rsidR="00B63CFF" w:rsidRDefault="008E5EDC" w:rsidP="00F71967">
      <w:pPr>
        <w:spacing w:beforeLines="50" w:afterLines="50" w:line="400" w:lineRule="exact"/>
        <w:ind w:firstLineChars="200" w:firstLine="482"/>
        <w:rPr>
          <w:rFonts w:ascii="Arial Narrow" w:hAnsi="Arial Narrow"/>
          <w:b/>
          <w:sz w:val="24"/>
        </w:rPr>
      </w:pPr>
      <w:r>
        <w:rPr>
          <w:rFonts w:ascii="Arial Narrow" w:hAnsi="Arial Narrow" w:hint="eastAsia"/>
          <w:b/>
          <w:sz w:val="24"/>
        </w:rPr>
        <w:t>三、特别提醒</w:t>
      </w:r>
    </w:p>
    <w:p w:rsidR="00B63CFF" w:rsidRDefault="008E5EDC">
      <w:pPr>
        <w:spacing w:line="288" w:lineRule="auto"/>
        <w:ind w:firstLineChars="200" w:firstLine="44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 xml:space="preserve">1. 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项目费用及资助情况：项目介绍及收费标准详见附件，所有费用均由学生个人直接向国外大学及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IEF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机构缴纳，我校不从中收取费用或代为收费。交流学习期间仍需按当年度标准向我校缴纳学费。获得国外大学录取、且符合校级资助条件的同学可申请东南大学校级出国学习专项资助，资助往返经济舱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国际机票报销（不超过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万元）及在外学习期间每月生活补助。</w:t>
      </w:r>
    </w:p>
    <w:p w:rsidR="00B63CFF" w:rsidRDefault="008E5EDC">
      <w:pPr>
        <w:spacing w:line="288" w:lineRule="auto"/>
        <w:ind w:firstLineChars="200" w:firstLine="44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 xml:space="preserve">2. 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申请时务必确定课程学习计划：申请前务必先至对方大学官网查询相关专业课程开设信息，选择相同或相近专业方向，确定交流期间课程学习计划和回校后替代或补修方案，在线填写提交学习计划表，经学院审核通过。申请表、出国学习计划表须同时提交、信息完备，方可视为完成校内报名环节。选课参考链接：</w:t>
      </w:r>
    </w:p>
    <w:p w:rsidR="00B63CFF" w:rsidRDefault="008E5EDC">
      <w:pPr>
        <w:pStyle w:val="a8"/>
        <w:numPr>
          <w:ilvl w:val="0"/>
          <w:numId w:val="4"/>
        </w:numPr>
        <w:spacing w:line="288" w:lineRule="auto"/>
        <w:ind w:firstLineChars="0"/>
        <w:jc w:val="left"/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加州大学圣塔芭芭拉分校：</w:t>
      </w:r>
    </w:p>
    <w:p w:rsidR="00B63CFF" w:rsidRDefault="008E5EDC">
      <w:pPr>
        <w:pStyle w:val="a8"/>
        <w:spacing w:line="288" w:lineRule="auto"/>
        <w:ind w:left="480" w:firstLineChars="0" w:firstLine="0"/>
        <w:jc w:val="left"/>
      </w:pPr>
      <w:r>
        <w:rPr>
          <w:rFonts w:hint="eastAsia"/>
        </w:rPr>
        <w:t>主校课程：</w:t>
      </w:r>
      <w:hyperlink r:id="rId8" w:history="1">
        <w:r>
          <w:rPr>
            <w:rStyle w:val="a6"/>
            <w:rFonts w:hint="eastAsia"/>
          </w:rPr>
          <w:t>https://my.sa.ucsb.edu/public/curriculum/coursesearch.aspx</w:t>
        </w:r>
      </w:hyperlink>
    </w:p>
    <w:p w:rsidR="00B63CFF" w:rsidRDefault="008E5EDC">
      <w:pPr>
        <w:pStyle w:val="a8"/>
        <w:spacing w:line="288" w:lineRule="auto"/>
        <w:jc w:val="left"/>
      </w:pPr>
      <w:r>
        <w:rPr>
          <w:rFonts w:hint="eastAsia"/>
        </w:rPr>
        <w:t xml:space="preserve">Extension </w:t>
      </w:r>
      <w:r>
        <w:rPr>
          <w:rFonts w:hint="eastAsia"/>
        </w:rPr>
        <w:t>课程：</w:t>
      </w:r>
      <w:hyperlink r:id="rId9" w:history="1">
        <w:r>
          <w:rPr>
            <w:rStyle w:val="a6"/>
            <w:rFonts w:hint="eastAsia"/>
          </w:rPr>
          <w:t>https://extension.ucsb.edu/search/publicCourseAdvancedSearch.do?method</w:t>
        </w:r>
      </w:hyperlink>
    </w:p>
    <w:p w:rsidR="00B63CFF" w:rsidRDefault="008E5EDC">
      <w:pPr>
        <w:pStyle w:val="a8"/>
        <w:numPr>
          <w:ilvl w:val="0"/>
          <w:numId w:val="4"/>
        </w:numPr>
        <w:spacing w:line="288" w:lineRule="auto"/>
        <w:ind w:firstLineChars="0"/>
        <w:jc w:val="left"/>
      </w:pPr>
      <w:r>
        <w:rPr>
          <w:rFonts w:hint="eastAsia"/>
        </w:rPr>
        <w:t>加州大学圣迭戈分校</w:t>
      </w:r>
    </w:p>
    <w:p w:rsidR="00B63CFF" w:rsidRDefault="008E5EDC">
      <w:pPr>
        <w:pStyle w:val="a8"/>
        <w:spacing w:line="288" w:lineRule="auto"/>
        <w:ind w:left="480" w:firstLineChars="0" w:firstLine="0"/>
        <w:jc w:val="left"/>
      </w:pPr>
      <w:r>
        <w:rPr>
          <w:rFonts w:hint="eastAsia"/>
        </w:rPr>
        <w:t>主校专业课程：</w:t>
      </w:r>
      <w:hyperlink r:id="rId10" w:history="1">
        <w:r>
          <w:rPr>
            <w:rStyle w:val="a6"/>
            <w:rFonts w:hint="eastAsia"/>
          </w:rPr>
          <w:t>https://act.ucsd.edu/scheduleOfClasses/scheduleOfClassesStudent.htm</w:t>
        </w:r>
      </w:hyperlink>
    </w:p>
    <w:p w:rsidR="00B63CFF" w:rsidRDefault="008E5EDC">
      <w:pPr>
        <w:pStyle w:val="a8"/>
        <w:spacing w:line="288" w:lineRule="auto"/>
        <w:ind w:left="480" w:firstLineChars="0" w:firstLine="0"/>
        <w:jc w:val="left"/>
      </w:pPr>
      <w:r>
        <w:rPr>
          <w:rFonts w:hint="eastAsia"/>
        </w:rPr>
        <w:t xml:space="preserve">Extension </w:t>
      </w:r>
      <w:r>
        <w:rPr>
          <w:rFonts w:hint="eastAsia"/>
        </w:rPr>
        <w:t>专业课程：</w:t>
      </w:r>
      <w:hyperlink r:id="rId11" w:history="1">
        <w:r>
          <w:rPr>
            <w:rStyle w:val="a6"/>
            <w:rFonts w:hint="eastAsia"/>
          </w:rPr>
          <w:t>https://extension.ucsd.edu/</w:t>
        </w:r>
      </w:hyperlink>
    </w:p>
    <w:p w:rsidR="00B63CFF" w:rsidRDefault="008E5EDC">
      <w:pPr>
        <w:pStyle w:val="a8"/>
        <w:numPr>
          <w:ilvl w:val="0"/>
          <w:numId w:val="4"/>
        </w:numPr>
        <w:spacing w:line="288" w:lineRule="auto"/>
        <w:ind w:firstLineChars="0"/>
        <w:jc w:val="left"/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圣母大学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：</w:t>
      </w:r>
      <w:hyperlink r:id="rId12" w:history="1">
        <w:r>
          <w:rPr>
            <w:rStyle w:val="a6"/>
            <w:rFonts w:ascii="Times New Roman" w:eastAsia="宋体" w:hAnsi="Times New Roman" w:cs="Times New Roman" w:hint="eastAsia"/>
            <w:bCs/>
            <w:color w:val="000000"/>
            <w:sz w:val="22"/>
          </w:rPr>
          <w:t>https://ssb.oit.nd.edu/pls/BNRPROD/bwlkffcs.p_disp_dyn_ctlg</w:t>
        </w:r>
      </w:hyperlink>
    </w:p>
    <w:p w:rsidR="00B63CFF" w:rsidRDefault="001B39EB">
      <w:pPr>
        <w:spacing w:line="288" w:lineRule="auto"/>
        <w:ind w:firstLineChars="200" w:firstLine="44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选课前务必仔细阅读附件中的开放专业及课程选择说明，并充分考虑国外大学与本校学制的不同，合理选择留学期限</w:t>
      </w:r>
      <w:r w:rsidR="00C80C1B">
        <w:rPr>
          <w:rFonts w:ascii="Times New Roman" w:eastAsia="宋体" w:hAnsi="Times New Roman" w:cs="Times New Roman" w:hint="eastAsia"/>
          <w:bCs/>
          <w:color w:val="000000"/>
          <w:sz w:val="22"/>
        </w:rPr>
        <w:t>与课程修读计划。</w:t>
      </w:r>
    </w:p>
    <w:p w:rsidR="00B63CFF" w:rsidRDefault="008E5EDC">
      <w:pPr>
        <w:spacing w:line="288" w:lineRule="auto"/>
        <w:ind w:firstLineChars="200" w:firstLine="440"/>
        <w:jc w:val="left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 xml:space="preserve">3. 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符合项目申报要求的申请人应按要求提前准备对外申请材料（详见附件），以便在征得学院及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lastRenderedPageBreak/>
        <w:t>学校审核同意后及时提交，其他未尽事宜咨询相关联系人。在科研、竞赛或其他方面表现突出的同学，如果学习成绩略微低于项目申报要求，可提前向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IEF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及外方大学咨询是否可接收申报。</w:t>
      </w:r>
    </w:p>
    <w:p w:rsidR="00B63CFF" w:rsidRDefault="008E5EDC">
      <w:pPr>
        <w:spacing w:line="288" w:lineRule="auto"/>
        <w:ind w:firstLineChars="200" w:firstLine="440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 xml:space="preserve">4. 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学生在获得对方大学录取通知（邀请函）后，应及时与我校签订协议并办理相关手续。</w:t>
      </w:r>
    </w:p>
    <w:p w:rsidR="00B63CFF" w:rsidRDefault="008E5EDC" w:rsidP="00F71967">
      <w:pPr>
        <w:spacing w:beforeLines="50" w:afterLines="50" w:line="400" w:lineRule="exact"/>
        <w:ind w:firstLineChars="200" w:firstLine="482"/>
        <w:rPr>
          <w:rFonts w:ascii="Arial Narrow" w:hAnsi="Arial Narrow"/>
          <w:b/>
          <w:sz w:val="24"/>
        </w:rPr>
      </w:pPr>
      <w:r>
        <w:rPr>
          <w:rFonts w:ascii="Arial Narrow" w:hAnsi="Arial Narrow" w:hint="eastAsia"/>
          <w:b/>
          <w:sz w:val="24"/>
        </w:rPr>
        <w:t>四、项目联系人</w:t>
      </w:r>
    </w:p>
    <w:p w:rsidR="00B63CFF" w:rsidRDefault="008E5EDC">
      <w:pPr>
        <w:pStyle w:val="a8"/>
        <w:numPr>
          <w:ilvl w:val="0"/>
          <w:numId w:val="5"/>
        </w:numPr>
        <w:spacing w:line="288" w:lineRule="auto"/>
        <w:ind w:firstLineChars="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东南大学联系人：教务处：秦老师，联系电话：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52090230</w:t>
      </w:r>
    </w:p>
    <w:p w:rsidR="00B63CFF" w:rsidRDefault="008E5EDC">
      <w:pPr>
        <w:pStyle w:val="a8"/>
        <w:spacing w:line="288" w:lineRule="auto"/>
        <w:ind w:left="780" w:firstLineChars="0" w:firstLine="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 xml:space="preserve">                 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国际合作处：赵老师，联系电话：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52090195</w:t>
      </w:r>
    </w:p>
    <w:p w:rsidR="00B63CFF" w:rsidRDefault="008E5EDC">
      <w:pPr>
        <w:pStyle w:val="a8"/>
        <w:numPr>
          <w:ilvl w:val="0"/>
          <w:numId w:val="5"/>
        </w:numPr>
        <w:spacing w:line="288" w:lineRule="auto"/>
        <w:ind w:firstLineChars="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IEF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项目咨询联系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人</w:t>
      </w:r>
      <w:r>
        <w:rPr>
          <w:rFonts w:ascii="Times New Roman" w:eastAsia="宋体" w:hAnsi="Times New Roman" w:cs="Times New Roman"/>
          <w:bCs/>
          <w:color w:val="000000"/>
          <w:sz w:val="22"/>
        </w:rPr>
        <w:t>：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李</w:t>
      </w:r>
      <w:r>
        <w:rPr>
          <w:rFonts w:ascii="Times New Roman" w:eastAsia="宋体" w:hAnsi="Times New Roman" w:cs="Times New Roman"/>
          <w:bCs/>
          <w:color w:val="000000"/>
          <w:sz w:val="22"/>
        </w:rPr>
        <w:t>老师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，联系电话：</w:t>
      </w:r>
      <w:r>
        <w:rPr>
          <w:rFonts w:ascii="Times New Roman" w:eastAsia="宋体" w:hAnsi="Times New Roman" w:cs="Times New Roman"/>
          <w:bCs/>
          <w:color w:val="000000"/>
          <w:sz w:val="22"/>
        </w:rPr>
        <w:t>010-85759510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 xml:space="preserve">  Email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：</w:t>
      </w:r>
      <w:r>
        <w:rPr>
          <w:rFonts w:ascii="Times New Roman" w:eastAsia="宋体" w:hAnsi="Times New Roman" w:cs="Times New Roman"/>
          <w:bCs/>
          <w:color w:val="000000"/>
          <w:sz w:val="22"/>
        </w:rPr>
        <w:t>heidi.li@iefstudy.cn</w:t>
      </w:r>
    </w:p>
    <w:p w:rsidR="00B63CFF" w:rsidRDefault="00B63CFF">
      <w:pPr>
        <w:pStyle w:val="a8"/>
        <w:spacing w:line="288" w:lineRule="auto"/>
        <w:ind w:left="420" w:firstLineChars="0" w:firstLine="0"/>
        <w:rPr>
          <w:rFonts w:ascii="Times New Roman" w:eastAsia="宋体" w:hAnsi="Times New Roman" w:cs="Times New Roman"/>
          <w:bCs/>
          <w:color w:val="000000"/>
          <w:sz w:val="22"/>
        </w:rPr>
      </w:pPr>
    </w:p>
    <w:p w:rsidR="00B63CFF" w:rsidRDefault="008E5EDC">
      <w:pPr>
        <w:pStyle w:val="a8"/>
        <w:spacing w:line="288" w:lineRule="auto"/>
        <w:ind w:left="420" w:firstLineChars="0" w:firstLine="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附件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1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：加州大学学圣塔芭芭拉分校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2019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年春季学期学术交流项目介绍</w:t>
      </w:r>
    </w:p>
    <w:p w:rsidR="00B63CFF" w:rsidRDefault="008E5EDC">
      <w:pPr>
        <w:pStyle w:val="a8"/>
        <w:spacing w:line="288" w:lineRule="auto"/>
        <w:ind w:left="420" w:firstLineChars="0" w:firstLine="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附件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2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：加州大学圣迭戈分校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2019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年春季学期学术交流项目介绍</w:t>
      </w:r>
    </w:p>
    <w:p w:rsidR="00B63CFF" w:rsidRDefault="008E5EDC">
      <w:pPr>
        <w:pStyle w:val="a8"/>
        <w:spacing w:line="288" w:lineRule="auto"/>
        <w:ind w:left="420" w:firstLineChars="0" w:firstLine="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附件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3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：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圣母大学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2019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年春季学期学术交流项目介绍</w:t>
      </w:r>
    </w:p>
    <w:p w:rsidR="00B63CFF" w:rsidRDefault="008E5EDC" w:rsidP="00F71967">
      <w:pPr>
        <w:pStyle w:val="a8"/>
        <w:spacing w:beforeLines="400" w:line="360" w:lineRule="exact"/>
        <w:ind w:left="6946" w:firstLineChars="650" w:firstLine="143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教务处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 xml:space="preserve">      </w:t>
      </w:r>
    </w:p>
    <w:p w:rsidR="00B63CFF" w:rsidRDefault="008E5EDC" w:rsidP="00B63CFF">
      <w:pPr>
        <w:pStyle w:val="a8"/>
        <w:spacing w:beforeLines="30" w:line="360" w:lineRule="exact"/>
        <w:ind w:left="6946" w:firstLineChars="450" w:firstLine="990"/>
        <w:rPr>
          <w:rFonts w:ascii="Times New Roman" w:eastAsia="宋体" w:hAnsi="Times New Roman" w:cs="Times New Roman"/>
          <w:bCs/>
          <w:color w:val="000000"/>
          <w:sz w:val="22"/>
        </w:rPr>
      </w:pP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2018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年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9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月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14</w:t>
      </w:r>
      <w:r>
        <w:rPr>
          <w:rFonts w:ascii="Times New Roman" w:eastAsia="宋体" w:hAnsi="Times New Roman" w:cs="Times New Roman" w:hint="eastAsia"/>
          <w:bCs/>
          <w:color w:val="000000"/>
          <w:sz w:val="22"/>
        </w:rPr>
        <w:t>日</w:t>
      </w:r>
    </w:p>
    <w:sectPr w:rsidR="00B63CFF" w:rsidSect="00B63CFF">
      <w:pgSz w:w="11906" w:h="16838"/>
      <w:pgMar w:top="1089" w:right="1134" w:bottom="82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DC" w:rsidRDefault="008E5EDC" w:rsidP="00F71967">
      <w:r>
        <w:separator/>
      </w:r>
    </w:p>
  </w:endnote>
  <w:endnote w:type="continuationSeparator" w:id="1">
    <w:p w:rsidR="008E5EDC" w:rsidRDefault="008E5EDC" w:rsidP="00F71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DC" w:rsidRDefault="008E5EDC" w:rsidP="00F71967">
      <w:r>
        <w:separator/>
      </w:r>
    </w:p>
  </w:footnote>
  <w:footnote w:type="continuationSeparator" w:id="1">
    <w:p w:rsidR="008E5EDC" w:rsidRDefault="008E5EDC" w:rsidP="00F71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1B1C"/>
    <w:multiLevelType w:val="multilevel"/>
    <w:tmpl w:val="08931B1C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879BA"/>
    <w:multiLevelType w:val="multilevel"/>
    <w:tmpl w:val="16E879BA"/>
    <w:lvl w:ilvl="0">
      <w:start w:val="1"/>
      <w:numFmt w:val="decimal"/>
      <w:lvlText w:val="（%1）"/>
      <w:lvlJc w:val="left"/>
      <w:pPr>
        <w:ind w:left="1200" w:hanging="720"/>
      </w:pPr>
      <w:rPr>
        <w:rFonts w:ascii="Times New Roman" w:eastAsia="宋体" w:hAnsi="Times New Roman" w:cs="Times New Roman" w:hint="default"/>
        <w:color w:val="000000"/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FE35ED5"/>
    <w:multiLevelType w:val="multilevel"/>
    <w:tmpl w:val="5FE35ED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047710"/>
    <w:multiLevelType w:val="multilevel"/>
    <w:tmpl w:val="6604771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9003A6D"/>
    <w:multiLevelType w:val="multilevel"/>
    <w:tmpl w:val="79003A6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95"/>
    <w:rsid w:val="000225E8"/>
    <w:rsid w:val="00026B5A"/>
    <w:rsid w:val="00034703"/>
    <w:rsid w:val="00067C52"/>
    <w:rsid w:val="00071236"/>
    <w:rsid w:val="000D4278"/>
    <w:rsid w:val="000E0FE2"/>
    <w:rsid w:val="000E12EB"/>
    <w:rsid w:val="000F4C0F"/>
    <w:rsid w:val="001410A0"/>
    <w:rsid w:val="00170D23"/>
    <w:rsid w:val="001900D7"/>
    <w:rsid w:val="001A6CA6"/>
    <w:rsid w:val="001B1E2E"/>
    <w:rsid w:val="001B358D"/>
    <w:rsid w:val="001B39EB"/>
    <w:rsid w:val="00212049"/>
    <w:rsid w:val="00212A3E"/>
    <w:rsid w:val="00233BC2"/>
    <w:rsid w:val="00234224"/>
    <w:rsid w:val="00234773"/>
    <w:rsid w:val="0024172F"/>
    <w:rsid w:val="00250E4B"/>
    <w:rsid w:val="00275676"/>
    <w:rsid w:val="00293518"/>
    <w:rsid w:val="00296509"/>
    <w:rsid w:val="002C126B"/>
    <w:rsid w:val="002C16B8"/>
    <w:rsid w:val="002C5C25"/>
    <w:rsid w:val="002D42E8"/>
    <w:rsid w:val="002D51B4"/>
    <w:rsid w:val="00317A07"/>
    <w:rsid w:val="00322079"/>
    <w:rsid w:val="00337F30"/>
    <w:rsid w:val="00345C6C"/>
    <w:rsid w:val="003618D6"/>
    <w:rsid w:val="003619AF"/>
    <w:rsid w:val="00371506"/>
    <w:rsid w:val="00384231"/>
    <w:rsid w:val="003A4597"/>
    <w:rsid w:val="003A69EA"/>
    <w:rsid w:val="003D0580"/>
    <w:rsid w:val="003D66BA"/>
    <w:rsid w:val="003E1031"/>
    <w:rsid w:val="003E4530"/>
    <w:rsid w:val="003F297A"/>
    <w:rsid w:val="003F2FF1"/>
    <w:rsid w:val="00444C3C"/>
    <w:rsid w:val="004526DF"/>
    <w:rsid w:val="004749D1"/>
    <w:rsid w:val="00493044"/>
    <w:rsid w:val="004A4B3F"/>
    <w:rsid w:val="004C0A37"/>
    <w:rsid w:val="004D6FA0"/>
    <w:rsid w:val="004E746E"/>
    <w:rsid w:val="005107D7"/>
    <w:rsid w:val="00523C0D"/>
    <w:rsid w:val="0052413B"/>
    <w:rsid w:val="00535596"/>
    <w:rsid w:val="0056548D"/>
    <w:rsid w:val="0056776B"/>
    <w:rsid w:val="005931A2"/>
    <w:rsid w:val="00593FCD"/>
    <w:rsid w:val="005B28E6"/>
    <w:rsid w:val="005E4A31"/>
    <w:rsid w:val="005E7770"/>
    <w:rsid w:val="005F1D23"/>
    <w:rsid w:val="005F5267"/>
    <w:rsid w:val="005F528B"/>
    <w:rsid w:val="00604DC2"/>
    <w:rsid w:val="0060500E"/>
    <w:rsid w:val="006246E5"/>
    <w:rsid w:val="00652A32"/>
    <w:rsid w:val="00653DBD"/>
    <w:rsid w:val="0065424A"/>
    <w:rsid w:val="00682412"/>
    <w:rsid w:val="00684ABF"/>
    <w:rsid w:val="00696297"/>
    <w:rsid w:val="006C69AC"/>
    <w:rsid w:val="006C7072"/>
    <w:rsid w:val="007B3451"/>
    <w:rsid w:val="007C3440"/>
    <w:rsid w:val="007F7946"/>
    <w:rsid w:val="00800F5F"/>
    <w:rsid w:val="00813ECD"/>
    <w:rsid w:val="00816CAA"/>
    <w:rsid w:val="008363AB"/>
    <w:rsid w:val="008370BD"/>
    <w:rsid w:val="008672E2"/>
    <w:rsid w:val="00876F75"/>
    <w:rsid w:val="008826B9"/>
    <w:rsid w:val="008A2590"/>
    <w:rsid w:val="008A525F"/>
    <w:rsid w:val="008E2E97"/>
    <w:rsid w:val="008E5EDC"/>
    <w:rsid w:val="00901B2A"/>
    <w:rsid w:val="00903109"/>
    <w:rsid w:val="00932385"/>
    <w:rsid w:val="009556B9"/>
    <w:rsid w:val="009A53A7"/>
    <w:rsid w:val="009C5751"/>
    <w:rsid w:val="009F038D"/>
    <w:rsid w:val="009F2397"/>
    <w:rsid w:val="009F2528"/>
    <w:rsid w:val="00A03230"/>
    <w:rsid w:val="00A04A73"/>
    <w:rsid w:val="00A11633"/>
    <w:rsid w:val="00A608DE"/>
    <w:rsid w:val="00A81706"/>
    <w:rsid w:val="00A941B7"/>
    <w:rsid w:val="00A95143"/>
    <w:rsid w:val="00AB0D87"/>
    <w:rsid w:val="00AD79C9"/>
    <w:rsid w:val="00AE1220"/>
    <w:rsid w:val="00AF2BEA"/>
    <w:rsid w:val="00B05159"/>
    <w:rsid w:val="00B1154C"/>
    <w:rsid w:val="00B217C5"/>
    <w:rsid w:val="00B434B2"/>
    <w:rsid w:val="00B5311B"/>
    <w:rsid w:val="00B55790"/>
    <w:rsid w:val="00B63CFF"/>
    <w:rsid w:val="00B77D52"/>
    <w:rsid w:val="00BA53AD"/>
    <w:rsid w:val="00BC6E50"/>
    <w:rsid w:val="00BD618B"/>
    <w:rsid w:val="00BF19A7"/>
    <w:rsid w:val="00C35210"/>
    <w:rsid w:val="00C42896"/>
    <w:rsid w:val="00C457DA"/>
    <w:rsid w:val="00C76500"/>
    <w:rsid w:val="00C80C1B"/>
    <w:rsid w:val="00C94547"/>
    <w:rsid w:val="00CB53C6"/>
    <w:rsid w:val="00CC742C"/>
    <w:rsid w:val="00CE1395"/>
    <w:rsid w:val="00CE397F"/>
    <w:rsid w:val="00CF2479"/>
    <w:rsid w:val="00CF3554"/>
    <w:rsid w:val="00CF5AB6"/>
    <w:rsid w:val="00D17162"/>
    <w:rsid w:val="00D21F49"/>
    <w:rsid w:val="00D328F9"/>
    <w:rsid w:val="00D82C44"/>
    <w:rsid w:val="00D8726E"/>
    <w:rsid w:val="00D97ECA"/>
    <w:rsid w:val="00DB4C54"/>
    <w:rsid w:val="00DB6391"/>
    <w:rsid w:val="00DD0A9E"/>
    <w:rsid w:val="00DE18CF"/>
    <w:rsid w:val="00E528B3"/>
    <w:rsid w:val="00E7043D"/>
    <w:rsid w:val="00E73B6C"/>
    <w:rsid w:val="00E74E64"/>
    <w:rsid w:val="00E77F16"/>
    <w:rsid w:val="00E96F5D"/>
    <w:rsid w:val="00EA1F60"/>
    <w:rsid w:val="00ED7CA5"/>
    <w:rsid w:val="00F1422C"/>
    <w:rsid w:val="00F32D18"/>
    <w:rsid w:val="00F42F9A"/>
    <w:rsid w:val="00F71967"/>
    <w:rsid w:val="00F9409E"/>
    <w:rsid w:val="00FF0D96"/>
    <w:rsid w:val="2B672DB2"/>
    <w:rsid w:val="40EE0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63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6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B63CFF"/>
    <w:rPr>
      <w:color w:val="800080"/>
      <w:u w:val="single"/>
    </w:rPr>
  </w:style>
  <w:style w:type="character" w:styleId="a6">
    <w:name w:val="Hyperlink"/>
    <w:basedOn w:val="a0"/>
    <w:uiPriority w:val="99"/>
    <w:unhideWhenUsed/>
    <w:rsid w:val="00B63CF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63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B63C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63CFF"/>
    <w:rPr>
      <w:sz w:val="18"/>
      <w:szCs w:val="18"/>
    </w:rPr>
  </w:style>
  <w:style w:type="paragraph" w:styleId="a8">
    <w:name w:val="List Paragraph"/>
    <w:basedOn w:val="a"/>
    <w:uiPriority w:val="34"/>
    <w:qFormat/>
    <w:rsid w:val="00B63CFF"/>
    <w:pPr>
      <w:ind w:firstLineChars="200" w:firstLine="420"/>
    </w:pPr>
  </w:style>
  <w:style w:type="paragraph" w:customStyle="1" w:styleId="Default">
    <w:name w:val="Default"/>
    <w:rsid w:val="00B63CF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articletitle">
    <w:name w:val="article_title"/>
    <w:basedOn w:val="a0"/>
    <w:rsid w:val="00B63C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a.ucsb.edu/public/curriculum/coursesearch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b.oit.nd.edu/pls/BNRPROD/bwlkffcs.p_disp_dyn_ctl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tension.ucsd.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ct.ucsd.edu/scheduleOfClasses/scheduleOfClassesStuden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tension.ucsb.edu/search/publicCourseAdvancedSearch.do?metho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444</Words>
  <Characters>2537</Characters>
  <Application>Microsoft Office Word</Application>
  <DocSecurity>0</DocSecurity>
  <Lines>21</Lines>
  <Paragraphs>5</Paragraphs>
  <ScaleCrop>false</ScaleCrop>
  <Company>Microsoft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秦艺洢</cp:lastModifiedBy>
  <cp:revision>59</cp:revision>
  <dcterms:created xsi:type="dcterms:W3CDTF">2018-09-07T05:29:00Z</dcterms:created>
  <dcterms:modified xsi:type="dcterms:W3CDTF">2018-09-14T09:45:00Z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