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uto"/>
        <w:jc w:val="center"/>
        <w:rPr>
          <w:rFonts w:hint="eastAsia" w:ascii="黑体" w:hAnsi="Calibri" w:eastAsia="黑体" w:cs="宋体"/>
          <w:color w:val="333333"/>
          <w:kern w:val="0"/>
          <w:sz w:val="29"/>
          <w:szCs w:val="29"/>
        </w:rPr>
      </w:pPr>
      <w:r>
        <w:rPr>
          <w:rFonts w:hint="eastAsia" w:ascii="黑体" w:hAnsi="Calibri" w:eastAsia="黑体" w:cs="宋体"/>
          <w:color w:val="333333"/>
          <w:kern w:val="0"/>
          <w:sz w:val="29"/>
          <w:szCs w:val="29"/>
        </w:rPr>
        <w:t>关于选拔“2017年长三角八校友好辩论赛”</w:t>
      </w:r>
    </w:p>
    <w:p>
      <w:pPr>
        <w:widowControl/>
        <w:spacing w:line="300" w:lineRule="auto"/>
        <w:jc w:val="center"/>
        <w:rPr>
          <w:rFonts w:ascii="宋体" w:hAnsi="宋体" w:eastAsia="宋体" w:cs="宋体"/>
          <w:color w:val="333333"/>
          <w:kern w:val="0"/>
          <w:sz w:val="24"/>
          <w:szCs w:val="24"/>
        </w:rPr>
      </w:pPr>
      <w:r>
        <w:rPr>
          <w:rFonts w:hint="eastAsia" w:ascii="黑体" w:hAnsi="Calibri" w:eastAsia="黑体" w:cs="宋体"/>
          <w:color w:val="333333"/>
          <w:kern w:val="0"/>
          <w:sz w:val="29"/>
          <w:szCs w:val="29"/>
        </w:rPr>
        <w:t>东南大学校辩论队集训队员的通知</w:t>
      </w:r>
    </w:p>
    <w:p>
      <w:pPr>
        <w:rPr>
          <w:rFonts w:ascii="微软雅黑" w:hAnsi="微软雅黑"/>
        </w:rPr>
      </w:pPr>
      <w:r>
        <w:rPr>
          <w:rFonts w:eastAsia="仿宋_gb2312" w:cs="仿宋_gb2312"/>
        </w:rPr>
        <w:t>一、</w:t>
      </w:r>
      <w:r>
        <w:t>活动简介</w:t>
      </w:r>
    </w:p>
    <w:p>
      <w:pPr>
        <w:ind w:firstLine="420" w:firstLineChars="200"/>
      </w:pPr>
      <w:r>
        <w:t>长三角高校合作联盟自2005年建立，从六校合作逐渐拓展为八校合作联盟</w:t>
      </w:r>
      <w:r>
        <w:rPr>
          <w:rFonts w:hint="eastAsia"/>
        </w:rPr>
        <w:t xml:space="preserve"> （复旦大学、上海交通大学、同济大学、华东师范大学、南京大学、东南大学、浙江大学、中国科技大学）</w:t>
      </w:r>
      <w:r>
        <w:t>。每年通过学生互访、暑假学校及暑期实践、友好辩论赛等活动，不断增强交流，架起多方位的沟通与合作桥梁。其中，联合举办一年一度的友好辩论赛是高校合作中的一项重要的学生活动，因其参与面广、辩题关注率高、辩论水平高一直受到各高校学生的普遍欢迎。</w:t>
      </w:r>
    </w:p>
    <w:p>
      <w:pPr>
        <w:ind w:firstLine="420" w:firstLineChars="200"/>
      </w:pPr>
      <w:r>
        <w:rPr>
          <w:rFonts w:hint="eastAsia"/>
        </w:rPr>
        <w:t>2016年长三角八校友好辩论赛在我校举行，我校表现出色，斩获金奖。至此，东南大学辩论队已连续参加了十二届辩论赛，并取得四金、六银、二优胜的出色成绩。</w:t>
      </w:r>
    </w:p>
    <w:p>
      <w:pPr>
        <w:ind w:firstLine="420" w:firstLineChars="200"/>
        <w:rPr>
          <w:color w:val="000000" w:themeColor="text1"/>
        </w:rPr>
      </w:pPr>
      <w:r>
        <w:rPr>
          <w:rFonts w:hint="eastAsia"/>
        </w:rPr>
        <w:t>本届长三角八校友好辩论赛将于12月初在上海交通大学举行，为了提升学生的人文素</w:t>
      </w:r>
      <w:r>
        <w:rPr>
          <w:rFonts w:hint="eastAsia"/>
          <w:color w:val="000000" w:themeColor="text1"/>
        </w:rPr>
        <w:t>养，彰显东大学子的风采，特举办“2017年长三角八校友好辩论赛”校内选拔活动，诚挚邀请我校具有思辨力以及论辩风采的同学积极参与。</w:t>
      </w:r>
    </w:p>
    <w:p>
      <w:pPr>
        <w:rPr>
          <w:color w:val="000000" w:themeColor="text1"/>
        </w:rPr>
      </w:pPr>
      <w:r>
        <w:rPr>
          <w:color w:val="000000" w:themeColor="text1"/>
        </w:rPr>
        <w:t>二、</w:t>
      </w:r>
      <w:r>
        <w:rPr>
          <w:rFonts w:hint="eastAsia"/>
          <w:color w:val="000000" w:themeColor="text1"/>
        </w:rPr>
        <w:t>选拔活动组织</w:t>
      </w:r>
    </w:p>
    <w:p>
      <w:pPr>
        <w:ind w:firstLine="420" w:firstLineChars="200"/>
      </w:pPr>
      <w:r>
        <w:t>本次</w:t>
      </w:r>
      <w:r>
        <w:rPr>
          <w:rFonts w:hint="eastAsia"/>
        </w:rPr>
        <w:t>选拔</w:t>
      </w:r>
      <w:r>
        <w:t>活动由东南大学教务处、共青团东南大学委员会、吴健雄学院主办，东南大学辩论协会协办。</w:t>
      </w:r>
    </w:p>
    <w:p>
      <w:pPr>
        <w:rPr>
          <w:rFonts w:ascii="微软雅黑" w:hAnsi="微软雅黑"/>
          <w:color w:val="000000" w:themeColor="text1"/>
        </w:rPr>
      </w:pPr>
      <w:r>
        <w:rPr>
          <w:color w:val="000000" w:themeColor="text1"/>
        </w:rPr>
        <w:t>三</w:t>
      </w:r>
      <w:r>
        <w:rPr>
          <w:rFonts w:eastAsia="仿宋_gb2312" w:cs="仿宋_gb2312"/>
          <w:color w:val="000000" w:themeColor="text1"/>
        </w:rPr>
        <w:t>、</w:t>
      </w:r>
      <w:r>
        <w:rPr>
          <w:rFonts w:hint="eastAsia"/>
          <w:color w:val="000000" w:themeColor="text1"/>
        </w:rPr>
        <w:t>报名条件</w:t>
      </w:r>
    </w:p>
    <w:p>
      <w:pPr>
        <w:ind w:firstLine="420" w:firstLineChars="200"/>
        <w:rPr>
          <w:rFonts w:ascii="宋体" w:hAnsi="宋体" w:eastAsia="宋体" w:cs="宋体"/>
          <w:color w:val="000000" w:themeColor="text1"/>
          <w:kern w:val="0"/>
          <w:sz w:val="24"/>
          <w:szCs w:val="24"/>
        </w:rPr>
      </w:pPr>
      <w:r>
        <w:rPr>
          <w:rFonts w:ascii="Calibri" w:hAnsi="Calibri" w:eastAsia="宋体" w:cs="宋体"/>
          <w:color w:val="000000" w:themeColor="text1"/>
          <w:kern w:val="0"/>
          <w:szCs w:val="21"/>
        </w:rPr>
        <w:t>东南大学热爱辩论活动，有较强纪律性、责任心和集体荣誉感的全日制在校本科生，有辩论经验者优先。</w:t>
      </w:r>
    </w:p>
    <w:p>
      <w:pPr>
        <w:rPr>
          <w:rFonts w:ascii="微软雅黑" w:hAnsi="微软雅黑"/>
        </w:rPr>
      </w:pPr>
      <w:r>
        <w:t>四</w:t>
      </w:r>
      <w:r>
        <w:rPr>
          <w:rFonts w:eastAsia="仿宋_gb2312" w:cs="仿宋_gb2312"/>
        </w:rPr>
        <w:t>、</w:t>
      </w:r>
      <w:r>
        <w:t>报名时间及方式</w:t>
      </w:r>
    </w:p>
    <w:p>
      <w:pPr>
        <w:ind w:firstLine="420" w:firstLineChars="200"/>
        <w:rPr>
          <w:rFonts w:ascii="微软雅黑" w:hAnsi="微软雅黑"/>
        </w:rPr>
      </w:pPr>
      <w:r>
        <w:t>报名时间：</w:t>
      </w:r>
      <w:r>
        <w:rPr>
          <w:b/>
        </w:rPr>
        <w:t>即日起至1</w:t>
      </w:r>
      <w:r>
        <w:rPr>
          <w:rFonts w:hint="eastAsia"/>
          <w:b/>
        </w:rPr>
        <w:t>0月27</w:t>
      </w:r>
      <w:r>
        <w:rPr>
          <w:b/>
        </w:rPr>
        <w:t>日晚18：00</w:t>
      </w:r>
    </w:p>
    <w:p>
      <w:pPr>
        <w:ind w:firstLine="420" w:firstLineChars="200"/>
        <w:rPr>
          <w:rFonts w:ascii="微软雅黑" w:hAnsi="微软雅黑"/>
        </w:rPr>
      </w:pPr>
      <w:r>
        <w:t>报名方式：本次选拔报名方式共分两种</w:t>
      </w:r>
    </w:p>
    <w:p>
      <w:pPr>
        <w:ind w:firstLine="1470" w:firstLineChars="700"/>
        <w:rPr>
          <w:rFonts w:ascii="微软雅黑" w:hAnsi="微软雅黑" w:eastAsia="微软雅黑" w:cs="宋体"/>
          <w:color w:val="333333"/>
          <w:kern w:val="0"/>
          <w:szCs w:val="21"/>
        </w:rPr>
      </w:pPr>
      <w:r>
        <w:rPr>
          <w:rFonts w:hint="eastAsia" w:ascii="仿宋_gb2312" w:hAnsi="Calibri" w:eastAsia="仿宋_gb2312" w:cs="宋体"/>
          <w:color w:val="333333"/>
          <w:kern w:val="0"/>
          <w:szCs w:val="21"/>
        </w:rPr>
        <w:t>1. 各院系辩论队推荐（每个学院不超过两名）</w:t>
      </w:r>
    </w:p>
    <w:p>
      <w:pPr>
        <w:ind w:firstLine="1470" w:firstLineChars="700"/>
        <w:rPr>
          <w:rFonts w:ascii="宋体" w:hAnsi="宋体" w:eastAsia="宋体" w:cs="宋体"/>
          <w:color w:val="333333"/>
          <w:kern w:val="0"/>
          <w:sz w:val="24"/>
          <w:szCs w:val="24"/>
        </w:rPr>
      </w:pPr>
      <w:r>
        <w:rPr>
          <w:rFonts w:hint="eastAsia" w:ascii="仿宋_gb2312" w:hAnsi="Calibri" w:eastAsia="仿宋_gb2312" w:cs="宋体"/>
          <w:color w:val="333333"/>
          <w:kern w:val="0"/>
          <w:szCs w:val="21"/>
        </w:rPr>
        <w:t>2. 凡符合招新对象要求的同学自由报名</w:t>
      </w:r>
    </w:p>
    <w:p>
      <w:pPr>
        <w:widowControl/>
        <w:spacing w:line="285" w:lineRule="exact"/>
        <w:ind w:firstLine="480"/>
        <w:jc w:val="left"/>
        <w:rPr>
          <w:rFonts w:ascii="宋体" w:hAnsi="宋体" w:eastAsia="宋体" w:cs="宋体"/>
          <w:color w:val="333333"/>
          <w:kern w:val="0"/>
          <w:sz w:val="24"/>
          <w:szCs w:val="24"/>
        </w:rPr>
      </w:pPr>
      <w:r>
        <w:rPr>
          <w:rFonts w:ascii="Calibri" w:hAnsi="Calibri" w:eastAsia="宋体" w:cs="宋体"/>
          <w:b/>
          <w:color w:val="0070C0"/>
          <w:kern w:val="0"/>
          <w:szCs w:val="21"/>
        </w:rPr>
        <w:t>报名要求：所有报名人员需在截止时间前将报名表（附件）发送至邮箱csjdebate201</w:t>
      </w:r>
      <w:r>
        <w:rPr>
          <w:rFonts w:hint="eastAsia" w:ascii="Calibri" w:hAnsi="Calibri" w:eastAsia="宋体" w:cs="宋体"/>
          <w:b/>
          <w:color w:val="0070C0"/>
          <w:kern w:val="0"/>
          <w:szCs w:val="21"/>
        </w:rPr>
        <w:t>7</w:t>
      </w:r>
      <w:r>
        <w:rPr>
          <w:rFonts w:ascii="Calibri" w:hAnsi="Calibri" w:eastAsia="宋体" w:cs="宋体"/>
          <w:b/>
          <w:color w:val="0070C0"/>
          <w:kern w:val="0"/>
          <w:szCs w:val="21"/>
        </w:rPr>
        <w:t>@163.com，邮件标题格式为“【院推/自荐】+姓名+学号”</w:t>
      </w:r>
    </w:p>
    <w:p>
      <w:pPr>
        <w:rPr>
          <w:rFonts w:ascii="微软雅黑" w:hAnsi="微软雅黑"/>
        </w:rPr>
      </w:pPr>
      <w:r>
        <w:rPr>
          <w:rFonts w:hint="eastAsia"/>
        </w:rPr>
        <w:t>五、</w:t>
      </w:r>
      <w:r>
        <w:t>选拔流程</w:t>
      </w:r>
    </w:p>
    <w:p>
      <w:pPr>
        <w:widowControl/>
        <w:spacing w:line="285" w:lineRule="exact"/>
        <w:ind w:left="480"/>
        <w:jc w:val="left"/>
        <w:rPr>
          <w:rFonts w:ascii="Calibri" w:hAnsi="Calibri" w:eastAsia="微软雅黑" w:cs="宋体"/>
          <w:b/>
          <w:color w:val="FF0000"/>
          <w:kern w:val="0"/>
          <w:szCs w:val="21"/>
        </w:rPr>
      </w:pPr>
      <w:r>
        <w:rPr>
          <w:rFonts w:ascii="Calibri" w:hAnsi="Calibri" w:eastAsia="微软雅黑" w:cs="宋体"/>
          <w:b/>
          <w:color w:val="FF0000"/>
          <w:kern w:val="0"/>
          <w:szCs w:val="21"/>
        </w:rPr>
        <w:t>笔试：</w:t>
      </w:r>
      <w:r>
        <w:rPr>
          <w:rFonts w:hint="eastAsia" w:ascii="Calibri" w:hAnsi="Calibri" w:eastAsia="微软雅黑" w:cs="宋体"/>
          <w:b/>
          <w:color w:val="FF0000"/>
          <w:kern w:val="0"/>
          <w:szCs w:val="21"/>
        </w:rPr>
        <w:t>28日上午9:00-11:30或者14:00-16:30，地点：教4-102</w:t>
      </w:r>
      <w:r>
        <w:rPr>
          <w:rFonts w:ascii="Calibri" w:hAnsi="Calibri" w:eastAsia="微软雅黑" w:cs="宋体"/>
          <w:b/>
          <w:color w:val="FF0000"/>
          <w:kern w:val="0"/>
          <w:szCs w:val="21"/>
        </w:rPr>
        <w:t xml:space="preserve"> </w:t>
      </w:r>
    </w:p>
    <w:p>
      <w:pPr>
        <w:widowControl/>
        <w:spacing w:line="285" w:lineRule="exact"/>
        <w:ind w:left="480"/>
        <w:jc w:val="left"/>
        <w:rPr>
          <w:rFonts w:ascii="微软雅黑" w:hAnsi="微软雅黑" w:eastAsia="微软雅黑" w:cs="宋体"/>
          <w:color w:val="333333"/>
          <w:kern w:val="0"/>
          <w:szCs w:val="21"/>
        </w:rPr>
      </w:pPr>
      <w:r>
        <w:rPr>
          <w:rFonts w:hint="eastAsia" w:ascii="Calibri" w:hAnsi="Calibri" w:eastAsia="微软雅黑" w:cs="宋体"/>
          <w:b/>
          <w:color w:val="FF0000"/>
          <w:kern w:val="0"/>
          <w:szCs w:val="21"/>
        </w:rPr>
        <w:t>（任选一个时间到即可）</w:t>
      </w:r>
    </w:p>
    <w:p>
      <w:pPr>
        <w:widowControl/>
        <w:spacing w:line="285" w:lineRule="exact"/>
        <w:ind w:left="480"/>
        <w:jc w:val="left"/>
        <w:rPr>
          <w:rFonts w:ascii="微软雅黑" w:hAnsi="微软雅黑" w:eastAsia="微软雅黑" w:cs="宋体"/>
          <w:color w:val="333333"/>
          <w:kern w:val="0"/>
          <w:szCs w:val="21"/>
        </w:rPr>
      </w:pPr>
      <w:r>
        <w:rPr>
          <w:rFonts w:ascii="Calibri" w:hAnsi="Calibri" w:eastAsia="微软雅黑" w:cs="宋体"/>
          <w:b/>
          <w:color w:val="FF0000"/>
          <w:kern w:val="0"/>
          <w:szCs w:val="21"/>
        </w:rPr>
        <w:t>面试：时间地点待定（待笔试后通知）</w:t>
      </w:r>
    </w:p>
    <w:p>
      <w:r>
        <w:t>六、评选标准</w:t>
      </w:r>
    </w:p>
    <w:p>
      <w:pPr>
        <w:widowControl/>
        <w:spacing w:line="285" w:lineRule="exact"/>
        <w:ind w:firstLine="420" w:firstLineChars="200"/>
        <w:jc w:val="left"/>
        <w:rPr>
          <w:rFonts w:ascii="宋体" w:hAnsi="宋体" w:eastAsia="宋体" w:cs="宋体"/>
          <w:color w:val="333333"/>
          <w:kern w:val="0"/>
          <w:sz w:val="24"/>
          <w:szCs w:val="24"/>
        </w:rPr>
      </w:pPr>
      <w:r>
        <w:rPr>
          <w:rFonts w:ascii="Calibri" w:hAnsi="Calibri" w:eastAsia="宋体" w:cs="宋体"/>
          <w:color w:val="333333"/>
          <w:kern w:val="0"/>
          <w:szCs w:val="21"/>
        </w:rPr>
        <w:t>本着公平、公正、公开的原则，通过笔试和面试对报名者的人文素养、逻辑思维、口才、灵活应变能力、表现力等多方面进行综合评审，择优录取。</w:t>
      </w:r>
    </w:p>
    <w:p>
      <w:pPr>
        <w:widowControl/>
        <w:spacing w:line="285" w:lineRule="exact"/>
        <w:ind w:firstLine="480" w:firstLineChars="200"/>
        <w:jc w:val="left"/>
        <w:rPr>
          <w:rFonts w:ascii="宋体" w:hAnsi="宋体" w:eastAsia="宋体" w:cs="宋体"/>
          <w:color w:val="333333"/>
          <w:kern w:val="0"/>
          <w:sz w:val="24"/>
          <w:szCs w:val="24"/>
        </w:rPr>
      </w:pPr>
    </w:p>
    <w:p>
      <w:pPr>
        <w:widowControl/>
        <w:spacing w:line="285" w:lineRule="exact"/>
        <w:jc w:val="left"/>
        <w:rPr>
          <w:rFonts w:ascii="宋体" w:hAnsi="宋体" w:eastAsia="宋体" w:cs="宋体"/>
          <w:color w:val="333333"/>
          <w:kern w:val="0"/>
          <w:sz w:val="24"/>
          <w:szCs w:val="24"/>
        </w:rPr>
      </w:pPr>
      <w:r>
        <w:rPr>
          <w:rFonts w:ascii="Calibri" w:hAnsi="Calibri" w:eastAsia="宋体" w:cs="宋体"/>
          <w:color w:val="333333"/>
          <w:kern w:val="0"/>
          <w:szCs w:val="21"/>
        </w:rPr>
        <w:t>附件：201</w:t>
      </w:r>
      <w:r>
        <w:rPr>
          <w:rFonts w:hint="eastAsia" w:ascii="Calibri" w:hAnsi="Calibri" w:eastAsia="宋体" w:cs="宋体"/>
          <w:color w:val="333333"/>
          <w:kern w:val="0"/>
          <w:szCs w:val="21"/>
        </w:rPr>
        <w:t>7</w:t>
      </w:r>
      <w:r>
        <w:rPr>
          <w:rFonts w:ascii="Calibri" w:hAnsi="Calibri" w:eastAsia="宋体" w:cs="宋体"/>
          <w:color w:val="333333"/>
          <w:kern w:val="0"/>
          <w:szCs w:val="21"/>
        </w:rPr>
        <w:t>年长三角八校友好辩论赛集训队申请表</w:t>
      </w:r>
    </w:p>
    <w:p/>
    <w:p>
      <w:pPr>
        <w:jc w:val="right"/>
        <w:rPr>
          <w:rFonts w:ascii="宋体" w:hAnsi="宋体" w:eastAsia="宋体"/>
          <w:b/>
          <w:sz w:val="24"/>
          <w:szCs w:val="24"/>
        </w:rPr>
      </w:pPr>
      <w:r>
        <w:rPr>
          <w:rFonts w:hint="eastAsia"/>
          <w:b/>
        </w:rPr>
        <w:t>东南大学教务处</w:t>
      </w:r>
    </w:p>
    <w:p>
      <w:pPr>
        <w:jc w:val="right"/>
        <w:rPr>
          <w:rFonts w:ascii="宋体" w:hAnsi="宋体" w:eastAsia="宋体"/>
          <w:b/>
          <w:sz w:val="24"/>
          <w:szCs w:val="24"/>
        </w:rPr>
      </w:pPr>
      <w:r>
        <w:rPr>
          <w:rFonts w:ascii="Calibri" w:eastAsia="宋体"/>
          <w:b/>
        </w:rPr>
        <w:t>共青团东南大学委员会</w:t>
      </w:r>
    </w:p>
    <w:p>
      <w:pPr>
        <w:jc w:val="right"/>
        <w:rPr>
          <w:rFonts w:ascii="宋体" w:hAnsi="宋体" w:eastAsia="宋体"/>
          <w:b/>
          <w:sz w:val="24"/>
          <w:szCs w:val="24"/>
        </w:rPr>
      </w:pPr>
      <w:r>
        <w:rPr>
          <w:rFonts w:hint="eastAsia" w:hAnsi="宋体"/>
          <w:b/>
        </w:rPr>
        <w:t>东南大学</w:t>
      </w:r>
      <w:r>
        <w:rPr>
          <w:rFonts w:hint="eastAsia"/>
          <w:b/>
        </w:rPr>
        <w:t>吴健雄学院</w:t>
      </w:r>
    </w:p>
    <w:p>
      <w:pPr>
        <w:jc w:val="right"/>
        <w:rPr>
          <w:rFonts w:ascii="Calibri" w:eastAsia="宋体"/>
          <w:b/>
        </w:rPr>
      </w:pPr>
      <w:r>
        <w:rPr>
          <w:rFonts w:ascii="Calibri" w:eastAsia="宋体"/>
          <w:b/>
        </w:rPr>
        <w:t>东南大学辩论协会</w:t>
      </w:r>
      <w:bookmarkStart w:id="0" w:name="_GoBack"/>
      <w:bookmarkEnd w:id="0"/>
    </w:p>
    <w:p>
      <w:pPr>
        <w:jc w:val="right"/>
        <w:rPr>
          <w:rFonts w:ascii="宋体" w:hAnsi="宋体" w:eastAsia="宋体"/>
          <w:b/>
          <w:sz w:val="24"/>
          <w:szCs w:val="24"/>
        </w:rPr>
      </w:pPr>
      <w:r>
        <w:rPr>
          <w:rFonts w:hint="eastAsia"/>
          <w:b/>
        </w:rPr>
        <w:t>2017年10月25日</w:t>
      </w:r>
    </w:p>
    <w:p/>
    <w:p/>
    <w:p>
      <w:pPr>
        <w:widowControl/>
        <w:spacing w:line="300" w:lineRule="auto"/>
        <w:jc w:val="left"/>
        <w:rPr>
          <w:rFonts w:ascii="宋体" w:hAnsi="宋体" w:eastAsia="宋体" w:cs="宋体"/>
          <w:color w:val="333333"/>
          <w:kern w:val="0"/>
          <w:sz w:val="24"/>
          <w:szCs w:val="24"/>
        </w:rPr>
      </w:pPr>
      <w:r>
        <w:rPr>
          <w:rFonts w:hint="eastAsia" w:ascii="Calibri" w:hAnsi="Calibri" w:eastAsia="宋体" w:cs="宋体"/>
          <w:b/>
          <w:bCs/>
          <w:color w:val="333333"/>
          <w:kern w:val="0"/>
          <w:sz w:val="29"/>
          <w:szCs w:val="23"/>
        </w:rPr>
        <w:t>附件：</w:t>
      </w:r>
    </w:p>
    <w:p>
      <w:pPr>
        <w:widowControl/>
        <w:spacing w:after="150" w:line="30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32"/>
          <w:szCs w:val="32"/>
        </w:rPr>
        <w:t>2017年长三角八校友好辩论赛集训队申请表</w:t>
      </w:r>
    </w:p>
    <w:tbl>
      <w:tblPr>
        <w:tblStyle w:val="7"/>
        <w:tblW w:w="86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1455"/>
        <w:gridCol w:w="240"/>
        <w:gridCol w:w="300"/>
        <w:gridCol w:w="2160"/>
        <w:gridCol w:w="1620"/>
        <w:gridCol w:w="2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480"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姓名</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性别</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555"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学号</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联系电话</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600"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院系</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邮箱</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555" w:hRule="atLeast"/>
          <w:jc w:val="center"/>
        </w:trPr>
        <w:tc>
          <w:tcPr>
            <w:tcW w:w="169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25"/>
                <w:tab w:val="center" w:pos="3450"/>
              </w:tabs>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年级</w:t>
            </w:r>
          </w:p>
        </w:tc>
        <w:tc>
          <w:tcPr>
            <w:tcW w:w="246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25"/>
                <w:tab w:val="center" w:pos="3450"/>
              </w:tabs>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出生日期</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555" w:hRule="atLeast"/>
          <w:jc w:val="center"/>
        </w:trPr>
        <w:tc>
          <w:tcPr>
            <w:tcW w:w="199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tabs>
                <w:tab w:val="left" w:pos="225"/>
                <w:tab w:val="center" w:pos="3450"/>
              </w:tabs>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是否为院系推荐</w:t>
            </w:r>
          </w:p>
        </w:tc>
        <w:tc>
          <w:tcPr>
            <w:tcW w:w="666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3885" w:hRule="atLeast"/>
          <w:jc w:val="center"/>
        </w:trPr>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辩论、演讲、朗诵等经历</w:t>
            </w:r>
          </w:p>
        </w:tc>
        <w:tc>
          <w:tcPr>
            <w:tcW w:w="7200" w:type="dxa"/>
            <w:gridSpan w:val="5"/>
            <w:tcBorders>
              <w:top w:val="single" w:color="000000" w:sz="6" w:space="0"/>
              <w:left w:val="single" w:color="000000" w:sz="6" w:space="0"/>
              <w:bottom w:val="single" w:color="000000" w:sz="6" w:space="0"/>
              <w:right w:val="single" w:color="000000" w:sz="6" w:space="0"/>
            </w:tcBorders>
            <w:shd w:val="clear" w:color="auto" w:fill="auto"/>
          </w:tcPr>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rPr>
          <w:trHeight w:val="3885" w:hRule="atLeast"/>
          <w:jc w:val="center"/>
        </w:trPr>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pacing w:line="300" w:lineRule="auto"/>
              <w:jc w:val="center"/>
              <w:rPr>
                <w:rFonts w:ascii="宋体" w:hAnsi="宋体" w:eastAsia="宋体" w:cs="宋体"/>
                <w:kern w:val="0"/>
                <w:sz w:val="24"/>
                <w:szCs w:val="24"/>
              </w:rPr>
            </w:pPr>
            <w:r>
              <w:rPr>
                <w:rFonts w:hint="eastAsia" w:ascii="Calibri" w:hAnsi="Calibri" w:eastAsia="宋体" w:cs="宋体"/>
                <w:kern w:val="0"/>
                <w:sz w:val="24"/>
                <w:szCs w:val="24"/>
              </w:rPr>
              <w:t>所获荣誉（辩论、演讲、朗诵等相关赛事）</w:t>
            </w:r>
          </w:p>
        </w:tc>
        <w:tc>
          <w:tcPr>
            <w:tcW w:w="7200" w:type="dxa"/>
            <w:gridSpan w:val="5"/>
            <w:tcBorders>
              <w:top w:val="single" w:color="000000" w:sz="6" w:space="0"/>
              <w:left w:val="single" w:color="000000" w:sz="6" w:space="0"/>
              <w:bottom w:val="single" w:color="000000" w:sz="6" w:space="0"/>
              <w:right w:val="single" w:color="000000" w:sz="6" w:space="0"/>
            </w:tcBorders>
            <w:shd w:val="clear" w:color="auto" w:fill="auto"/>
          </w:tcPr>
          <w:p>
            <w:pPr>
              <w:widowControl/>
              <w:spacing w:line="300" w:lineRule="auto"/>
              <w:jc w:val="left"/>
              <w:rPr>
                <w:rFonts w:ascii="宋体" w:hAnsi="宋体" w:eastAsia="宋体" w:cs="宋体"/>
                <w:kern w:val="0"/>
                <w:sz w:val="24"/>
                <w:szCs w:val="24"/>
              </w:rPr>
            </w:pPr>
            <w:r>
              <w:rPr>
                <w:rFonts w:hint="eastAsia" w:ascii="Calibri" w:hAnsi="Calibri" w:eastAsia="宋体" w:cs="宋体"/>
                <w:kern w:val="0"/>
                <w:szCs w:val="24"/>
              </w:rPr>
              <w:t>如曾获得最佳辩手，务必注明在何赛事中荣获最佳辩手</w:t>
            </w:r>
          </w:p>
        </w:tc>
      </w:tr>
    </w:tbl>
    <w:p>
      <w:pPr>
        <w:widowControl/>
        <w:spacing w:line="300" w:lineRule="auto"/>
        <w:jc w:val="left"/>
        <w:rPr>
          <w:rFonts w:ascii="宋体" w:hAnsi="宋体" w:eastAsia="宋体" w:cs="宋体"/>
          <w:color w:val="333333"/>
          <w:kern w:val="0"/>
          <w:sz w:val="24"/>
          <w:szCs w:val="24"/>
        </w:rPr>
      </w:pPr>
      <w:r>
        <w:rPr>
          <w:rFonts w:hint="eastAsia" w:ascii="Calibri" w:hAnsi="Calibri" w:eastAsia="宋体" w:cs="宋体"/>
          <w:color w:val="333333"/>
          <w:kern w:val="0"/>
          <w:szCs w:val="21"/>
        </w:rPr>
        <w:t>注</w:t>
      </w:r>
      <w:r>
        <w:rPr>
          <w:rFonts w:ascii="Calibri" w:hAnsi="Calibri" w:eastAsia="宋体" w:cs="宋体"/>
          <w:color w:val="333333"/>
          <w:kern w:val="0"/>
          <w:szCs w:val="21"/>
        </w:rPr>
        <w:t>1</w:t>
      </w:r>
      <w:r>
        <w:rPr>
          <w:rFonts w:hint="eastAsia" w:ascii="Calibri" w:hAnsi="Calibri" w:eastAsia="宋体" w:cs="宋体"/>
          <w:color w:val="333333"/>
          <w:kern w:val="0"/>
          <w:szCs w:val="21"/>
        </w:rPr>
        <w:t>：本表复印有效</w:t>
      </w:r>
    </w:p>
    <w:p>
      <w:pPr>
        <w:widowControl/>
        <w:spacing w:line="435" w:lineRule="atLeast"/>
        <w:jc w:val="left"/>
        <w:rPr>
          <w:rFonts w:ascii="宋体" w:hAnsi="宋体" w:eastAsia="宋体" w:cs="宋体"/>
          <w:color w:val="333333"/>
          <w:kern w:val="0"/>
          <w:sz w:val="24"/>
          <w:szCs w:val="24"/>
        </w:rPr>
      </w:pPr>
      <w:r>
        <w:rPr>
          <w:rFonts w:hint="eastAsia" w:ascii="Calibri" w:hAnsi="Calibri" w:eastAsia="宋体" w:cs="宋体"/>
          <w:color w:val="333333"/>
          <w:kern w:val="0"/>
          <w:szCs w:val="21"/>
        </w:rPr>
        <w:t>注</w:t>
      </w:r>
      <w:r>
        <w:rPr>
          <w:rFonts w:ascii="Calibri" w:hAnsi="Calibri" w:eastAsia="宋体" w:cs="宋体"/>
          <w:color w:val="333333"/>
          <w:kern w:val="0"/>
          <w:szCs w:val="21"/>
        </w:rPr>
        <w:t>2</w:t>
      </w:r>
      <w:r>
        <w:rPr>
          <w:rFonts w:hint="eastAsia" w:ascii="Calibri" w:hAnsi="Calibri" w:eastAsia="宋体" w:cs="宋体"/>
          <w:color w:val="333333"/>
          <w:kern w:val="0"/>
          <w:szCs w:val="21"/>
        </w:rPr>
        <w:t>：报名要求：所有报名人员需在截止时间前将报名表（附件）发送至邮箱</w:t>
      </w:r>
      <w:r>
        <w:rPr>
          <w:rFonts w:ascii="Calibri" w:hAnsi="Calibri" w:eastAsia="宋体" w:cs="宋体"/>
          <w:color w:val="333333"/>
          <w:kern w:val="0"/>
          <w:szCs w:val="21"/>
        </w:rPr>
        <w:t>csjdebate201</w:t>
      </w:r>
      <w:r>
        <w:rPr>
          <w:rFonts w:hint="eastAsia" w:ascii="Calibri" w:hAnsi="Calibri" w:eastAsia="宋体" w:cs="宋体"/>
          <w:color w:val="333333"/>
          <w:kern w:val="0"/>
          <w:szCs w:val="21"/>
        </w:rPr>
        <w:t>7</w:t>
      </w:r>
      <w:r>
        <w:rPr>
          <w:rFonts w:ascii="Calibri" w:hAnsi="Calibri" w:eastAsia="宋体" w:cs="宋体"/>
          <w:color w:val="333333"/>
          <w:kern w:val="0"/>
          <w:szCs w:val="21"/>
        </w:rPr>
        <w:t>@163.com</w:t>
      </w:r>
      <w:r>
        <w:rPr>
          <w:rFonts w:hint="eastAsia" w:ascii="Calibri" w:hAnsi="Calibri" w:eastAsia="宋体" w:cs="宋体"/>
          <w:color w:val="333333"/>
          <w:kern w:val="0"/>
          <w:szCs w:val="21"/>
        </w:rPr>
        <w:t>，邮件标题格式为“【自荐</w:t>
      </w:r>
      <w:r>
        <w:rPr>
          <w:rFonts w:ascii="Calibri" w:hAnsi="Calibri" w:eastAsia="宋体" w:cs="宋体"/>
          <w:color w:val="333333"/>
          <w:kern w:val="0"/>
          <w:szCs w:val="21"/>
        </w:rPr>
        <w:t>/</w:t>
      </w:r>
      <w:r>
        <w:rPr>
          <w:rFonts w:hint="eastAsia" w:ascii="Calibri" w:hAnsi="Calibri" w:eastAsia="宋体" w:cs="宋体"/>
          <w:color w:val="333333"/>
          <w:kern w:val="0"/>
          <w:szCs w:val="21"/>
        </w:rPr>
        <w:t>院推】</w:t>
      </w:r>
      <w:r>
        <w:rPr>
          <w:rFonts w:ascii="Calibri" w:hAnsi="Calibri" w:eastAsia="宋体" w:cs="宋体"/>
          <w:color w:val="333333"/>
          <w:kern w:val="0"/>
          <w:szCs w:val="21"/>
        </w:rPr>
        <w:t> +</w:t>
      </w:r>
      <w:r>
        <w:rPr>
          <w:rFonts w:hint="eastAsia" w:ascii="Calibri" w:hAnsi="Calibri" w:eastAsia="宋体" w:cs="宋体"/>
          <w:color w:val="333333"/>
          <w:kern w:val="0"/>
          <w:szCs w:val="21"/>
        </w:rPr>
        <w:t>姓名</w:t>
      </w:r>
      <w:r>
        <w:rPr>
          <w:rFonts w:ascii="Calibri" w:hAnsi="Calibri" w:eastAsia="宋体" w:cs="宋体"/>
          <w:color w:val="333333"/>
          <w:kern w:val="0"/>
          <w:szCs w:val="21"/>
        </w:rPr>
        <w:t>+</w:t>
      </w:r>
      <w:r>
        <w:rPr>
          <w:rFonts w:hint="eastAsia" w:ascii="Calibri" w:hAnsi="Calibri" w:eastAsia="宋体" w:cs="宋体"/>
          <w:color w:val="333333"/>
          <w:kern w:val="0"/>
          <w:szCs w:val="21"/>
        </w:rPr>
        <w:t>学号”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7A2D"/>
    <w:rsid w:val="00035267"/>
    <w:rsid w:val="0012216C"/>
    <w:rsid w:val="00176303"/>
    <w:rsid w:val="0018471D"/>
    <w:rsid w:val="001D3EB0"/>
    <w:rsid w:val="001E71B2"/>
    <w:rsid w:val="001E7A22"/>
    <w:rsid w:val="001F1622"/>
    <w:rsid w:val="002140E0"/>
    <w:rsid w:val="00347E4B"/>
    <w:rsid w:val="00572E29"/>
    <w:rsid w:val="005F4238"/>
    <w:rsid w:val="00782B3E"/>
    <w:rsid w:val="00882209"/>
    <w:rsid w:val="00970DCC"/>
    <w:rsid w:val="00A44CF6"/>
    <w:rsid w:val="00A501EB"/>
    <w:rsid w:val="00BD729E"/>
    <w:rsid w:val="00C27A2D"/>
    <w:rsid w:val="00C5383C"/>
    <w:rsid w:val="00F35C57"/>
    <w:rsid w:val="00FA020F"/>
    <w:rsid w:val="1CCA49AC"/>
    <w:rsid w:val="7D4A5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styleId="8">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5"/>
    <w:link w:val="2"/>
    <w:uiPriority w:val="9"/>
    <w:rPr>
      <w:b/>
      <w:bCs/>
      <w:kern w:val="44"/>
      <w:sz w:val="44"/>
      <w:szCs w:val="44"/>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Char"/>
    <w:basedOn w:val="5"/>
    <w:link w:val="4"/>
    <w:uiPriority w:val="99"/>
    <w:rPr>
      <w:sz w:val="18"/>
      <w:szCs w:val="18"/>
    </w:rPr>
  </w:style>
  <w:style w:type="character" w:customStyle="1" w:styleId="12">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175</Words>
  <Characters>998</Characters>
  <Lines>8</Lines>
  <Paragraphs>2</Paragraphs>
  <ScaleCrop>false</ScaleCrop>
  <LinksUpToDate>false</LinksUpToDate>
  <CharactersWithSpaces>1171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2017-10-24T14:48:00Z</dcterms:created>
  <dc:creator>Windows User</dc:creator>
  <cp:lastModifiedBy>梨</cp:lastModifiedBy>
  <dcterms:modified xsi:type="dcterms:W3CDTF">2017-10-25T08:48:09Z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