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FF"/>
  <w:body>
    <w:p w:rsidR="003B220B" w:rsidRDefault="00026EBE">
      <w:pPr>
        <w:spacing w:line="300" w:lineRule="auto"/>
        <w:jc w:val="center"/>
        <w:rPr>
          <w:rFonts w:ascii="黑体" w:eastAsia="黑体"/>
          <w:sz w:val="28"/>
          <w:szCs w:val="28"/>
        </w:rPr>
      </w:pPr>
      <w:r>
        <w:rPr>
          <w:rFonts w:ascii="黑体" w:eastAsia="黑体" w:hint="eastAsia"/>
          <w:sz w:val="28"/>
          <w:szCs w:val="28"/>
        </w:rPr>
        <w:t>关于选拔“</w:t>
      </w:r>
      <w:r w:rsidR="004142D9">
        <w:rPr>
          <w:rFonts w:ascii="黑体" w:eastAsia="黑体" w:hint="eastAsia"/>
          <w:sz w:val="28"/>
          <w:szCs w:val="28"/>
        </w:rPr>
        <w:t>201</w:t>
      </w:r>
      <w:r w:rsidR="00891EC8">
        <w:rPr>
          <w:rFonts w:ascii="黑体" w:eastAsia="黑体"/>
          <w:sz w:val="28"/>
          <w:szCs w:val="28"/>
        </w:rPr>
        <w:t>6</w:t>
      </w:r>
      <w:r w:rsidR="004142D9">
        <w:rPr>
          <w:rFonts w:ascii="黑体" w:eastAsia="黑体" w:hint="eastAsia"/>
          <w:sz w:val="28"/>
          <w:szCs w:val="28"/>
        </w:rPr>
        <w:t>年</w:t>
      </w:r>
      <w:r>
        <w:rPr>
          <w:rFonts w:ascii="黑体" w:eastAsia="黑体" w:hint="eastAsia"/>
          <w:sz w:val="28"/>
          <w:szCs w:val="28"/>
        </w:rPr>
        <w:t>长三角八校</w:t>
      </w:r>
      <w:r w:rsidR="004142D9">
        <w:rPr>
          <w:rFonts w:ascii="黑体" w:eastAsia="黑体" w:hint="eastAsia"/>
          <w:sz w:val="28"/>
          <w:szCs w:val="28"/>
        </w:rPr>
        <w:t>友好</w:t>
      </w:r>
      <w:r>
        <w:rPr>
          <w:rFonts w:ascii="黑体" w:eastAsia="黑体" w:hint="eastAsia"/>
          <w:sz w:val="28"/>
          <w:szCs w:val="28"/>
        </w:rPr>
        <w:t>辩论赛”</w:t>
      </w:r>
      <w:r w:rsidR="004142D9">
        <w:rPr>
          <w:rFonts w:ascii="黑体" w:eastAsia="黑体"/>
          <w:sz w:val="28"/>
          <w:szCs w:val="28"/>
        </w:rPr>
        <w:br/>
      </w:r>
      <w:r>
        <w:rPr>
          <w:rFonts w:ascii="黑体" w:eastAsia="黑体" w:hint="eastAsia"/>
          <w:sz w:val="28"/>
          <w:szCs w:val="28"/>
        </w:rPr>
        <w:t>东南大学校</w:t>
      </w:r>
      <w:r w:rsidR="004142D9">
        <w:rPr>
          <w:rFonts w:ascii="黑体" w:eastAsia="黑体" w:hint="eastAsia"/>
          <w:sz w:val="28"/>
          <w:szCs w:val="28"/>
        </w:rPr>
        <w:t>辩论队集训</w:t>
      </w:r>
      <w:r>
        <w:rPr>
          <w:rFonts w:ascii="黑体" w:eastAsia="黑体" w:hint="eastAsia"/>
          <w:sz w:val="28"/>
          <w:szCs w:val="28"/>
        </w:rPr>
        <w:t>队员的通知</w:t>
      </w:r>
    </w:p>
    <w:p w:rsidR="003B220B" w:rsidRDefault="00026EBE">
      <w:pPr>
        <w:pStyle w:val="a7"/>
        <w:numPr>
          <w:ilvl w:val="0"/>
          <w:numId w:val="1"/>
        </w:numPr>
        <w:spacing w:line="300" w:lineRule="auto"/>
        <w:ind w:firstLineChars="0"/>
        <w:jc w:val="left"/>
        <w:rPr>
          <w:rFonts w:ascii="仿宋_GB2312" w:eastAsia="仿宋_GB2312"/>
          <w:b/>
          <w:sz w:val="21"/>
          <w:szCs w:val="21"/>
        </w:rPr>
      </w:pPr>
      <w:r>
        <w:rPr>
          <w:rFonts w:ascii="仿宋_GB2312" w:eastAsia="仿宋_GB2312" w:hint="eastAsia"/>
          <w:b/>
          <w:sz w:val="21"/>
          <w:szCs w:val="21"/>
        </w:rPr>
        <w:t>活动简介</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长三角高校合作联盟自2005年建立，从六校合作逐渐拓展为八校合作联盟。每年通过学生互访、暑假学校及暑期实践、友好辩论赛等活动，不断增强交流，架起多方位的沟通与合作桥梁。其中，联合举办一年一度的友好辩论赛是高校合作中的一项重要的学生活动，因其参与面广、辩题关注率高、辩论水平高一直受到各高校学生的普遍欢迎。</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自2005年第一届长三角高校友好辩论赛起，我校对于这项辩论盛事给予了足够的关注和支持，至今东南大学</w:t>
      </w:r>
      <w:r w:rsidR="004142D9">
        <w:rPr>
          <w:rFonts w:ascii="仿宋_GB2312" w:eastAsia="仿宋_GB2312" w:hint="eastAsia"/>
          <w:sz w:val="21"/>
          <w:szCs w:val="21"/>
        </w:rPr>
        <w:t>辩论队</w:t>
      </w:r>
      <w:r>
        <w:rPr>
          <w:rFonts w:ascii="仿宋_GB2312" w:eastAsia="仿宋_GB2312" w:hint="eastAsia"/>
          <w:sz w:val="21"/>
          <w:szCs w:val="21"/>
        </w:rPr>
        <w:t>已连续参加了十届辩论赛，并取得三金、五银、二优胜的出色成绩。</w:t>
      </w:r>
    </w:p>
    <w:p w:rsidR="003B220B" w:rsidRDefault="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201</w:t>
      </w:r>
      <w:r w:rsidR="00891EC8">
        <w:rPr>
          <w:rFonts w:ascii="仿宋_GB2312" w:eastAsia="仿宋_GB2312"/>
          <w:sz w:val="21"/>
          <w:szCs w:val="21"/>
        </w:rPr>
        <w:t>6</w:t>
      </w:r>
      <w:r>
        <w:rPr>
          <w:rFonts w:ascii="仿宋_GB2312" w:eastAsia="仿宋_GB2312" w:hint="eastAsia"/>
          <w:sz w:val="21"/>
          <w:szCs w:val="21"/>
        </w:rPr>
        <w:t>年</w:t>
      </w:r>
      <w:r w:rsidR="00026EBE">
        <w:rPr>
          <w:rFonts w:ascii="仿宋_GB2312" w:eastAsia="仿宋_GB2312" w:hint="eastAsia"/>
          <w:sz w:val="21"/>
          <w:szCs w:val="21"/>
        </w:rPr>
        <w:t>长三角八校</w:t>
      </w:r>
      <w:r>
        <w:rPr>
          <w:rFonts w:ascii="仿宋_GB2312" w:eastAsia="仿宋_GB2312" w:hint="eastAsia"/>
          <w:sz w:val="21"/>
          <w:szCs w:val="21"/>
        </w:rPr>
        <w:t>友好</w:t>
      </w:r>
      <w:r w:rsidR="00026EBE">
        <w:rPr>
          <w:rFonts w:ascii="仿宋_GB2312" w:eastAsia="仿宋_GB2312" w:hint="eastAsia"/>
          <w:sz w:val="21"/>
          <w:szCs w:val="21"/>
        </w:rPr>
        <w:t>辩论赛将在</w:t>
      </w:r>
      <w:r w:rsidR="00891EC8">
        <w:rPr>
          <w:rFonts w:ascii="仿宋_GB2312" w:eastAsia="仿宋_GB2312" w:hint="eastAsia"/>
          <w:sz w:val="21"/>
          <w:szCs w:val="21"/>
        </w:rPr>
        <w:t>东南</w:t>
      </w:r>
      <w:r w:rsidR="00026EBE">
        <w:rPr>
          <w:rFonts w:ascii="仿宋_GB2312" w:eastAsia="仿宋_GB2312" w:hint="eastAsia"/>
          <w:sz w:val="21"/>
          <w:szCs w:val="21"/>
        </w:rPr>
        <w:t>大学举行。届时，来自长三角地区八所知名</w:t>
      </w:r>
      <w:r w:rsidR="00026EBE">
        <w:rPr>
          <w:rFonts w:ascii="仿宋_GB2312" w:eastAsia="仿宋_GB2312" w:hint="eastAsia"/>
          <w:color w:val="000000"/>
          <w:sz w:val="21"/>
          <w:szCs w:val="21"/>
        </w:rPr>
        <w:t>（“985工程”）</w:t>
      </w:r>
      <w:r w:rsidR="00026EBE">
        <w:rPr>
          <w:rFonts w:ascii="仿宋_GB2312" w:eastAsia="仿宋_GB2312" w:hint="eastAsia"/>
          <w:sz w:val="21"/>
          <w:szCs w:val="21"/>
        </w:rPr>
        <w:t>高校（复旦大学、上海交通大学、同济大学、华东师范大学、南京大学、东南大学、浙江大学、中国科技大学）的优秀辩手们将呈现紧张而激烈的辩论盛宴。</w:t>
      </w:r>
    </w:p>
    <w:p w:rsidR="003B220B" w:rsidRPr="00A654BD" w:rsidRDefault="00026EBE" w:rsidP="00A654BD">
      <w:pPr>
        <w:spacing w:line="280" w:lineRule="exact"/>
        <w:ind w:firstLineChars="200" w:firstLine="422"/>
        <w:jc w:val="left"/>
        <w:rPr>
          <w:rFonts w:ascii="仿宋_GB2312" w:eastAsia="仿宋_GB2312"/>
          <w:b/>
          <w:color w:val="0070C0"/>
          <w:sz w:val="21"/>
          <w:szCs w:val="21"/>
        </w:rPr>
      </w:pPr>
      <w:r w:rsidRPr="00A654BD">
        <w:rPr>
          <w:rFonts w:ascii="仿宋_GB2312" w:eastAsia="仿宋_GB2312" w:hint="eastAsia"/>
          <w:b/>
          <w:color w:val="0070C0"/>
          <w:sz w:val="21"/>
          <w:szCs w:val="21"/>
        </w:rPr>
        <w:t>为了提升学生的人文素养，培养学生的思辨能力，丰富校园辩论文化，彰显东南大学学子的风采，特举办“</w:t>
      </w:r>
      <w:r w:rsidR="004142D9" w:rsidRPr="00A654BD">
        <w:rPr>
          <w:rFonts w:ascii="仿宋_GB2312" w:eastAsia="仿宋_GB2312" w:hint="eastAsia"/>
          <w:b/>
          <w:color w:val="0070C0"/>
          <w:sz w:val="21"/>
          <w:szCs w:val="21"/>
        </w:rPr>
        <w:t>201</w:t>
      </w:r>
      <w:r w:rsidR="00891EC8">
        <w:rPr>
          <w:rFonts w:ascii="仿宋_GB2312" w:eastAsia="仿宋_GB2312"/>
          <w:b/>
          <w:color w:val="0070C0"/>
          <w:sz w:val="21"/>
          <w:szCs w:val="21"/>
        </w:rPr>
        <w:t>6</w:t>
      </w:r>
      <w:r w:rsidR="004142D9" w:rsidRPr="00A654BD">
        <w:rPr>
          <w:rFonts w:ascii="仿宋_GB2312" w:eastAsia="仿宋_GB2312" w:hint="eastAsia"/>
          <w:b/>
          <w:color w:val="0070C0"/>
          <w:sz w:val="21"/>
          <w:szCs w:val="21"/>
        </w:rPr>
        <w:t>年</w:t>
      </w:r>
      <w:r w:rsidRPr="00A654BD">
        <w:rPr>
          <w:rFonts w:ascii="仿宋_GB2312" w:eastAsia="仿宋_GB2312" w:hint="eastAsia"/>
          <w:b/>
          <w:color w:val="0070C0"/>
          <w:sz w:val="21"/>
          <w:szCs w:val="21"/>
        </w:rPr>
        <w:t>长三角</w:t>
      </w:r>
      <w:r w:rsidR="004142D9" w:rsidRPr="00A654BD">
        <w:rPr>
          <w:rFonts w:ascii="仿宋_GB2312" w:eastAsia="仿宋_GB2312" w:hint="eastAsia"/>
          <w:b/>
          <w:color w:val="0070C0"/>
          <w:sz w:val="21"/>
          <w:szCs w:val="21"/>
        </w:rPr>
        <w:t>友好</w:t>
      </w:r>
      <w:r w:rsidRPr="00A654BD">
        <w:rPr>
          <w:rFonts w:ascii="仿宋_GB2312" w:eastAsia="仿宋_GB2312" w:hint="eastAsia"/>
          <w:b/>
          <w:color w:val="0070C0"/>
          <w:sz w:val="21"/>
          <w:szCs w:val="21"/>
        </w:rPr>
        <w:t>八校</w:t>
      </w:r>
      <w:r w:rsidR="00A654BD" w:rsidRPr="00A654BD">
        <w:rPr>
          <w:rFonts w:ascii="仿宋_GB2312" w:eastAsia="仿宋_GB2312" w:hint="eastAsia"/>
          <w:b/>
          <w:color w:val="0070C0"/>
          <w:sz w:val="21"/>
          <w:szCs w:val="21"/>
        </w:rPr>
        <w:t>友好</w:t>
      </w:r>
      <w:r w:rsidRPr="00A654BD">
        <w:rPr>
          <w:rFonts w:ascii="仿宋_GB2312" w:eastAsia="仿宋_GB2312" w:hint="eastAsia"/>
          <w:b/>
          <w:color w:val="0070C0"/>
          <w:sz w:val="21"/>
          <w:szCs w:val="21"/>
        </w:rPr>
        <w:t>辩论赛”东南大学校内选拔活动，我们诚挚邀请我校具有思辨力以及论辩风采的同学积极参与。</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活动组织单位</w:t>
      </w:r>
    </w:p>
    <w:p w:rsidR="003B220B" w:rsidRDefault="00026EBE" w:rsidP="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本次活动由东南大学教务处、共青团东南大学委员会、吴健雄学院主办，东南大学辩论协会协办。</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活动对象</w:t>
      </w:r>
    </w:p>
    <w:p w:rsidR="003B220B" w:rsidRDefault="00026EBE" w:rsidP="004142D9">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东南大学</w:t>
      </w:r>
      <w:r w:rsidRPr="004142D9">
        <w:rPr>
          <w:rFonts w:ascii="仿宋_GB2312" w:eastAsia="仿宋_GB2312" w:hint="eastAsia"/>
          <w:sz w:val="21"/>
          <w:szCs w:val="21"/>
        </w:rPr>
        <w:t>热爱辩论活动，</w:t>
      </w:r>
      <w:r>
        <w:rPr>
          <w:rFonts w:ascii="仿宋_GB2312" w:eastAsia="仿宋_GB2312" w:hint="eastAsia"/>
          <w:sz w:val="21"/>
          <w:szCs w:val="21"/>
        </w:rPr>
        <w:t>有较强纪律性、责任心</w:t>
      </w:r>
      <w:r w:rsidRPr="004142D9">
        <w:rPr>
          <w:rFonts w:ascii="仿宋_GB2312" w:eastAsia="仿宋_GB2312" w:hint="eastAsia"/>
          <w:sz w:val="21"/>
          <w:szCs w:val="21"/>
        </w:rPr>
        <w:t>和集体荣誉感的</w:t>
      </w:r>
      <w:r>
        <w:rPr>
          <w:rFonts w:ascii="仿宋_GB2312" w:eastAsia="仿宋_GB2312" w:hint="eastAsia"/>
          <w:sz w:val="21"/>
          <w:szCs w:val="21"/>
        </w:rPr>
        <w:t>全日制在校本科生，有辩论经验者优先。</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报名时间及方式</w:t>
      </w:r>
    </w:p>
    <w:p w:rsidR="003B220B" w:rsidRDefault="00026EBE">
      <w:pPr>
        <w:pStyle w:val="a7"/>
        <w:spacing w:line="280" w:lineRule="exact"/>
        <w:ind w:left="480" w:firstLineChars="0" w:firstLine="0"/>
        <w:jc w:val="left"/>
        <w:rPr>
          <w:rFonts w:ascii="仿宋_GB2312" w:eastAsia="仿宋_GB2312"/>
          <w:sz w:val="21"/>
          <w:szCs w:val="21"/>
        </w:rPr>
      </w:pPr>
      <w:r>
        <w:rPr>
          <w:rFonts w:ascii="仿宋_GB2312" w:eastAsia="仿宋_GB2312" w:hint="eastAsia"/>
          <w:sz w:val="21"/>
          <w:szCs w:val="21"/>
        </w:rPr>
        <w:t>报名时间：即日起至1</w:t>
      </w:r>
      <w:r w:rsidR="00891EC8">
        <w:rPr>
          <w:rFonts w:ascii="仿宋_GB2312" w:eastAsia="仿宋_GB2312"/>
          <w:sz w:val="21"/>
          <w:szCs w:val="21"/>
        </w:rPr>
        <w:t>1</w:t>
      </w:r>
      <w:r>
        <w:rPr>
          <w:rFonts w:ascii="仿宋_GB2312" w:eastAsia="仿宋_GB2312" w:hint="eastAsia"/>
          <w:sz w:val="21"/>
          <w:szCs w:val="21"/>
        </w:rPr>
        <w:t>月</w:t>
      </w:r>
      <w:r w:rsidR="00891EC8">
        <w:rPr>
          <w:rFonts w:ascii="仿宋_GB2312" w:eastAsia="仿宋_GB2312"/>
          <w:sz w:val="21"/>
          <w:szCs w:val="21"/>
        </w:rPr>
        <w:t>3</w:t>
      </w:r>
      <w:r>
        <w:rPr>
          <w:rFonts w:ascii="仿宋_GB2312" w:eastAsia="仿宋_GB2312" w:hint="eastAsia"/>
          <w:sz w:val="21"/>
          <w:szCs w:val="21"/>
        </w:rPr>
        <w:t>日晚18：00</w:t>
      </w:r>
    </w:p>
    <w:p w:rsidR="003B220B" w:rsidRDefault="00026EBE">
      <w:pPr>
        <w:pStyle w:val="a7"/>
        <w:spacing w:line="280" w:lineRule="exact"/>
        <w:ind w:left="480" w:firstLineChars="0" w:firstLine="0"/>
        <w:jc w:val="left"/>
        <w:rPr>
          <w:rFonts w:ascii="仿宋_GB2312" w:eastAsia="仿宋_GB2312"/>
          <w:sz w:val="21"/>
          <w:szCs w:val="21"/>
        </w:rPr>
      </w:pPr>
      <w:r>
        <w:rPr>
          <w:rFonts w:ascii="仿宋_GB2312" w:eastAsia="仿宋_GB2312" w:hint="eastAsia"/>
          <w:sz w:val="21"/>
          <w:szCs w:val="21"/>
        </w:rPr>
        <w:t>报名方式：本次选拔报名方式共分两种</w:t>
      </w:r>
    </w:p>
    <w:p w:rsidR="003B220B" w:rsidRDefault="00026EBE">
      <w:pPr>
        <w:pStyle w:val="a7"/>
        <w:spacing w:line="280" w:lineRule="exact"/>
        <w:ind w:left="480" w:firstLineChars="450" w:firstLine="945"/>
        <w:jc w:val="left"/>
        <w:rPr>
          <w:rFonts w:ascii="仿宋_GB2312" w:eastAsia="仿宋_GB2312"/>
          <w:sz w:val="21"/>
          <w:szCs w:val="21"/>
        </w:rPr>
      </w:pPr>
      <w:r>
        <w:rPr>
          <w:rFonts w:ascii="仿宋_GB2312" w:eastAsia="仿宋_GB2312" w:hint="eastAsia"/>
          <w:sz w:val="21"/>
          <w:szCs w:val="21"/>
        </w:rPr>
        <w:t>1. 各院系辩论队推荐（每个学院不超过两名）</w:t>
      </w:r>
    </w:p>
    <w:p w:rsidR="003B220B" w:rsidRDefault="00026EBE">
      <w:pPr>
        <w:spacing w:line="280" w:lineRule="exact"/>
        <w:ind w:firstLineChars="650" w:firstLine="1365"/>
        <w:jc w:val="left"/>
        <w:rPr>
          <w:rFonts w:ascii="仿宋_GB2312" w:eastAsia="仿宋_GB2312"/>
          <w:sz w:val="21"/>
          <w:szCs w:val="21"/>
        </w:rPr>
      </w:pPr>
      <w:r>
        <w:rPr>
          <w:rFonts w:ascii="仿宋_GB2312" w:eastAsia="仿宋_GB2312" w:hint="eastAsia"/>
          <w:sz w:val="21"/>
          <w:szCs w:val="21"/>
        </w:rPr>
        <w:t xml:space="preserve"> 2. 凡符合招新对象要求的同学自由报名</w:t>
      </w:r>
    </w:p>
    <w:p w:rsidR="003B220B" w:rsidRDefault="00026EBE">
      <w:pPr>
        <w:spacing w:line="280" w:lineRule="exact"/>
        <w:ind w:firstLine="480"/>
        <w:jc w:val="left"/>
        <w:rPr>
          <w:rFonts w:ascii="仿宋_GB2312" w:eastAsia="仿宋_GB2312"/>
          <w:b/>
          <w:color w:val="0070C0"/>
          <w:sz w:val="21"/>
          <w:szCs w:val="21"/>
        </w:rPr>
      </w:pPr>
      <w:r>
        <w:rPr>
          <w:rFonts w:ascii="仿宋_GB2312" w:eastAsia="仿宋_GB2312" w:hint="eastAsia"/>
          <w:b/>
          <w:color w:val="0070C0"/>
          <w:sz w:val="21"/>
          <w:szCs w:val="21"/>
        </w:rPr>
        <w:t>报名要求：所有报名人员需在截止时间前将报名表（附件）发送至邮箱   csjdebate201</w:t>
      </w:r>
      <w:r w:rsidR="00891EC8">
        <w:rPr>
          <w:rFonts w:ascii="仿宋_GB2312" w:eastAsia="仿宋_GB2312"/>
          <w:b/>
          <w:color w:val="0070C0"/>
          <w:sz w:val="21"/>
          <w:szCs w:val="21"/>
        </w:rPr>
        <w:t>6</w:t>
      </w:r>
      <w:r>
        <w:rPr>
          <w:rFonts w:ascii="仿宋_GB2312" w:eastAsia="仿宋_GB2312" w:hint="eastAsia"/>
          <w:b/>
          <w:color w:val="0070C0"/>
          <w:sz w:val="21"/>
          <w:szCs w:val="21"/>
        </w:rPr>
        <w:t>@163.com，邮件标题格式为“【院推/自荐】+姓名+学号”</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选拔流程</w:t>
      </w:r>
    </w:p>
    <w:p w:rsidR="00E24FB0" w:rsidRPr="00065226" w:rsidRDefault="00A44360" w:rsidP="00A44360">
      <w:pPr>
        <w:pStyle w:val="a7"/>
        <w:spacing w:line="280" w:lineRule="exact"/>
        <w:ind w:left="480" w:firstLineChars="0" w:firstLine="0"/>
        <w:jc w:val="left"/>
        <w:rPr>
          <w:rFonts w:ascii="仿宋_GB2312" w:eastAsia="仿宋_GB2312"/>
          <w:b/>
          <w:color w:val="FF0000"/>
          <w:sz w:val="21"/>
          <w:szCs w:val="21"/>
        </w:rPr>
      </w:pPr>
      <w:r w:rsidRPr="00065226">
        <w:rPr>
          <w:rFonts w:ascii="仿宋_GB2312" w:eastAsia="仿宋_GB2312" w:hint="eastAsia"/>
          <w:b/>
          <w:color w:val="FF0000"/>
          <w:sz w:val="21"/>
          <w:szCs w:val="21"/>
        </w:rPr>
        <w:t>笔试：</w:t>
      </w:r>
      <w:r w:rsidR="00891EC8">
        <w:rPr>
          <w:rFonts w:ascii="仿宋_GB2312" w:eastAsia="仿宋_GB2312"/>
          <w:b/>
          <w:color w:val="FF0000"/>
          <w:sz w:val="21"/>
          <w:szCs w:val="21"/>
        </w:rPr>
        <w:t>11</w:t>
      </w:r>
      <w:r w:rsidRPr="00065226">
        <w:rPr>
          <w:rFonts w:ascii="仿宋_GB2312" w:eastAsia="仿宋_GB2312" w:hint="eastAsia"/>
          <w:b/>
          <w:color w:val="FF0000"/>
          <w:sz w:val="21"/>
          <w:szCs w:val="21"/>
        </w:rPr>
        <w:t>月</w:t>
      </w:r>
      <w:r w:rsidR="00891EC8">
        <w:rPr>
          <w:rFonts w:ascii="仿宋_GB2312" w:eastAsia="仿宋_GB2312"/>
          <w:b/>
          <w:color w:val="FF0000"/>
          <w:sz w:val="21"/>
          <w:szCs w:val="21"/>
        </w:rPr>
        <w:t>4</w:t>
      </w:r>
      <w:r w:rsidRPr="00065226">
        <w:rPr>
          <w:rFonts w:ascii="仿宋_GB2312" w:eastAsia="仿宋_GB2312" w:hint="eastAsia"/>
          <w:b/>
          <w:color w:val="FF0000"/>
          <w:sz w:val="21"/>
          <w:szCs w:val="21"/>
        </w:rPr>
        <w:t xml:space="preserve">日晚18:00  </w:t>
      </w:r>
      <w:r w:rsidR="001D1D9A">
        <w:rPr>
          <w:rFonts w:ascii="仿宋_GB2312" w:eastAsia="仿宋_GB2312" w:hint="eastAsia"/>
          <w:b/>
          <w:color w:val="FF0000"/>
          <w:sz w:val="21"/>
          <w:szCs w:val="21"/>
        </w:rPr>
        <w:t>地点</w:t>
      </w:r>
      <w:bookmarkStart w:id="0" w:name="_GoBack"/>
      <w:bookmarkEnd w:id="0"/>
      <w:r w:rsidR="00E24FB0">
        <w:rPr>
          <w:rFonts w:ascii="仿宋_GB2312" w:eastAsia="仿宋_GB2312" w:hint="eastAsia"/>
          <w:b/>
          <w:color w:val="FF0000"/>
          <w:sz w:val="21"/>
          <w:szCs w:val="21"/>
        </w:rPr>
        <w:t>:教二103</w:t>
      </w:r>
    </w:p>
    <w:p w:rsidR="00A44360" w:rsidRPr="00065226" w:rsidRDefault="00A44360" w:rsidP="00A44360">
      <w:pPr>
        <w:pStyle w:val="a7"/>
        <w:spacing w:line="280" w:lineRule="exact"/>
        <w:ind w:left="480" w:firstLineChars="0" w:firstLine="0"/>
        <w:jc w:val="left"/>
        <w:rPr>
          <w:rFonts w:ascii="仿宋_GB2312" w:eastAsia="仿宋_GB2312"/>
          <w:b/>
          <w:color w:val="FF0000"/>
          <w:sz w:val="21"/>
          <w:szCs w:val="21"/>
        </w:rPr>
      </w:pPr>
      <w:r w:rsidRPr="00065226">
        <w:rPr>
          <w:rFonts w:ascii="仿宋_GB2312" w:eastAsia="仿宋_GB2312" w:hint="eastAsia"/>
          <w:b/>
          <w:color w:val="FF0000"/>
          <w:sz w:val="21"/>
          <w:szCs w:val="21"/>
        </w:rPr>
        <w:t>面试：时间地点待定（待笔试后通知）</w:t>
      </w:r>
    </w:p>
    <w:p w:rsidR="003B220B" w:rsidRDefault="00026EBE">
      <w:pPr>
        <w:pStyle w:val="a7"/>
        <w:numPr>
          <w:ilvl w:val="0"/>
          <w:numId w:val="1"/>
        </w:numPr>
        <w:spacing w:line="280" w:lineRule="exact"/>
        <w:ind w:firstLineChars="0"/>
        <w:jc w:val="left"/>
        <w:rPr>
          <w:rFonts w:ascii="仿宋_GB2312" w:eastAsia="仿宋_GB2312"/>
          <w:b/>
          <w:sz w:val="21"/>
          <w:szCs w:val="21"/>
        </w:rPr>
      </w:pPr>
      <w:r>
        <w:rPr>
          <w:rFonts w:ascii="仿宋_GB2312" w:eastAsia="仿宋_GB2312" w:hint="eastAsia"/>
          <w:b/>
          <w:sz w:val="21"/>
          <w:szCs w:val="21"/>
        </w:rPr>
        <w:t>评选标准</w:t>
      </w:r>
    </w:p>
    <w:p w:rsidR="003B220B" w:rsidRDefault="00026EBE">
      <w:pPr>
        <w:spacing w:line="280" w:lineRule="exact"/>
        <w:ind w:firstLineChars="200" w:firstLine="420"/>
        <w:jc w:val="left"/>
        <w:rPr>
          <w:rFonts w:ascii="仿宋_GB2312" w:eastAsia="仿宋_GB2312"/>
          <w:sz w:val="21"/>
          <w:szCs w:val="21"/>
        </w:rPr>
      </w:pPr>
      <w:r>
        <w:rPr>
          <w:rFonts w:ascii="仿宋_GB2312" w:eastAsia="仿宋_GB2312" w:hint="eastAsia"/>
          <w:sz w:val="21"/>
          <w:szCs w:val="21"/>
        </w:rPr>
        <w:t>本着公平、公正、公开的原则，通过笔试和面试对报名者的人文素养、逻辑思维、口才、灵活应变能力、表现力等多方面进行综合评审，择优录取。</w:t>
      </w:r>
    </w:p>
    <w:p w:rsidR="003B220B" w:rsidRDefault="003B220B">
      <w:pPr>
        <w:spacing w:line="280" w:lineRule="exact"/>
        <w:ind w:firstLineChars="200" w:firstLine="420"/>
        <w:jc w:val="left"/>
        <w:rPr>
          <w:rFonts w:ascii="仿宋_GB2312" w:eastAsia="仿宋_GB2312"/>
          <w:sz w:val="21"/>
          <w:szCs w:val="21"/>
        </w:rPr>
      </w:pPr>
    </w:p>
    <w:p w:rsidR="003B220B" w:rsidRDefault="00026EBE">
      <w:pPr>
        <w:spacing w:line="280" w:lineRule="exact"/>
        <w:jc w:val="left"/>
        <w:rPr>
          <w:rFonts w:ascii="仿宋_GB2312" w:eastAsia="仿宋_GB2312"/>
          <w:sz w:val="21"/>
          <w:szCs w:val="21"/>
        </w:rPr>
      </w:pPr>
      <w:r>
        <w:rPr>
          <w:rFonts w:ascii="仿宋_GB2312" w:eastAsia="仿宋_GB2312" w:hint="eastAsia"/>
          <w:sz w:val="21"/>
          <w:szCs w:val="21"/>
        </w:rPr>
        <w:t>附件：</w:t>
      </w:r>
      <w:r w:rsidR="004142D9">
        <w:rPr>
          <w:rFonts w:ascii="仿宋_GB2312" w:eastAsia="仿宋_GB2312" w:hint="eastAsia"/>
          <w:sz w:val="21"/>
          <w:szCs w:val="21"/>
        </w:rPr>
        <w:t>201</w:t>
      </w:r>
      <w:r w:rsidR="00E24FB0">
        <w:rPr>
          <w:rFonts w:ascii="仿宋_GB2312" w:eastAsia="仿宋_GB2312" w:hint="eastAsia"/>
          <w:sz w:val="21"/>
          <w:szCs w:val="21"/>
        </w:rPr>
        <w:t>6</w:t>
      </w:r>
      <w:r w:rsidR="004142D9">
        <w:rPr>
          <w:rFonts w:ascii="仿宋_GB2312" w:eastAsia="仿宋_GB2312" w:hint="eastAsia"/>
          <w:sz w:val="21"/>
          <w:szCs w:val="21"/>
        </w:rPr>
        <w:t>年</w:t>
      </w:r>
      <w:r>
        <w:rPr>
          <w:rFonts w:ascii="仿宋_GB2312" w:eastAsia="仿宋_GB2312" w:hint="eastAsia"/>
          <w:sz w:val="21"/>
          <w:szCs w:val="21"/>
        </w:rPr>
        <w:t>长三角八校</w:t>
      </w:r>
      <w:r w:rsidR="004142D9">
        <w:rPr>
          <w:rFonts w:ascii="仿宋_GB2312" w:eastAsia="仿宋_GB2312" w:hint="eastAsia"/>
          <w:sz w:val="21"/>
          <w:szCs w:val="21"/>
        </w:rPr>
        <w:t>友好</w:t>
      </w:r>
      <w:r>
        <w:rPr>
          <w:rFonts w:ascii="仿宋_GB2312" w:eastAsia="仿宋_GB2312" w:hint="eastAsia"/>
          <w:sz w:val="21"/>
          <w:szCs w:val="21"/>
        </w:rPr>
        <w:t>辩论赛集训队申请表</w:t>
      </w:r>
    </w:p>
    <w:p w:rsidR="003B220B" w:rsidRDefault="003B220B">
      <w:pPr>
        <w:ind w:firstLineChars="200" w:firstLine="420"/>
        <w:jc w:val="left"/>
        <w:rPr>
          <w:sz w:val="21"/>
          <w:szCs w:val="21"/>
        </w:rPr>
      </w:pPr>
    </w:p>
    <w:p w:rsidR="003B220B" w:rsidRDefault="003B220B">
      <w:pPr>
        <w:spacing w:line="300" w:lineRule="auto"/>
        <w:ind w:firstLineChars="200" w:firstLine="482"/>
        <w:jc w:val="right"/>
        <w:rPr>
          <w:b/>
          <w:bCs/>
        </w:rPr>
      </w:pPr>
    </w:p>
    <w:p w:rsidR="003B220B" w:rsidRDefault="00E24FB0" w:rsidP="00E24FB0">
      <w:pPr>
        <w:spacing w:line="300" w:lineRule="auto"/>
        <w:ind w:right="480" w:firstLineChars="200" w:firstLine="422"/>
        <w:jc w:val="center"/>
        <w:rPr>
          <w:rFonts w:ascii="仿宋_GB2312" w:eastAsia="仿宋_GB2312"/>
          <w:b/>
          <w:bCs/>
          <w:sz w:val="21"/>
          <w:szCs w:val="21"/>
        </w:rPr>
      </w:pPr>
      <w:r>
        <w:rPr>
          <w:rFonts w:ascii="仿宋_GB2312" w:eastAsia="仿宋_GB2312" w:hint="eastAsia"/>
          <w:b/>
          <w:bCs/>
          <w:sz w:val="21"/>
          <w:szCs w:val="21"/>
        </w:rPr>
        <w:t xml:space="preserve">                                              </w:t>
      </w:r>
      <w:r w:rsidR="00026EBE">
        <w:rPr>
          <w:rFonts w:ascii="仿宋_GB2312" w:eastAsia="仿宋_GB2312" w:hint="eastAsia"/>
          <w:b/>
          <w:bCs/>
          <w:sz w:val="21"/>
          <w:szCs w:val="21"/>
        </w:rPr>
        <w:t>东南大学教务处</w:t>
      </w:r>
    </w:p>
    <w:p w:rsidR="003B220B" w:rsidRDefault="00026EBE">
      <w:pPr>
        <w:spacing w:line="300" w:lineRule="auto"/>
        <w:ind w:right="345" w:firstLineChars="200" w:firstLine="422"/>
        <w:jc w:val="right"/>
        <w:rPr>
          <w:rFonts w:ascii="仿宋_GB2312" w:eastAsia="仿宋_GB2312"/>
          <w:b/>
          <w:bCs/>
          <w:sz w:val="21"/>
          <w:szCs w:val="21"/>
        </w:rPr>
      </w:pPr>
      <w:r>
        <w:rPr>
          <w:rFonts w:ascii="仿宋_GB2312" w:eastAsia="仿宋_GB2312" w:hint="eastAsia"/>
          <w:b/>
          <w:bCs/>
          <w:sz w:val="21"/>
          <w:szCs w:val="21"/>
        </w:rPr>
        <w:t>共青团东南大学委员会</w:t>
      </w:r>
    </w:p>
    <w:p w:rsidR="003B220B" w:rsidRDefault="00026EBE">
      <w:pPr>
        <w:spacing w:line="300" w:lineRule="auto"/>
        <w:ind w:right="465" w:firstLineChars="200" w:firstLine="422"/>
        <w:jc w:val="right"/>
        <w:rPr>
          <w:rFonts w:ascii="仿宋_GB2312" w:eastAsia="仿宋_GB2312"/>
          <w:b/>
          <w:bCs/>
          <w:sz w:val="21"/>
          <w:szCs w:val="21"/>
        </w:rPr>
      </w:pPr>
      <w:r>
        <w:rPr>
          <w:rFonts w:ascii="仿宋_GB2312" w:eastAsia="仿宋_GB2312" w:hAnsi="宋体" w:hint="eastAsia"/>
          <w:b/>
          <w:bCs/>
          <w:sz w:val="21"/>
          <w:szCs w:val="21"/>
        </w:rPr>
        <w:t>东南大学</w:t>
      </w:r>
      <w:r>
        <w:rPr>
          <w:rFonts w:ascii="仿宋_GB2312" w:eastAsia="仿宋_GB2312" w:hint="eastAsia"/>
          <w:b/>
          <w:bCs/>
          <w:sz w:val="21"/>
          <w:szCs w:val="21"/>
        </w:rPr>
        <w:t>吴健雄学院</w:t>
      </w:r>
    </w:p>
    <w:p w:rsidR="003B220B" w:rsidRDefault="00026EBE">
      <w:pPr>
        <w:spacing w:line="300" w:lineRule="auto"/>
        <w:ind w:right="570" w:firstLineChars="200" w:firstLine="422"/>
        <w:jc w:val="right"/>
        <w:rPr>
          <w:rFonts w:ascii="仿宋_GB2312" w:eastAsia="仿宋_GB2312"/>
          <w:b/>
          <w:bCs/>
          <w:sz w:val="21"/>
          <w:szCs w:val="21"/>
        </w:rPr>
      </w:pPr>
      <w:r>
        <w:rPr>
          <w:rFonts w:ascii="仿宋_GB2312" w:eastAsia="仿宋_GB2312" w:hint="eastAsia"/>
          <w:b/>
          <w:bCs/>
          <w:sz w:val="21"/>
          <w:szCs w:val="21"/>
        </w:rPr>
        <w:t>东南大学辩论协会</w:t>
      </w:r>
    </w:p>
    <w:p w:rsidR="003B220B" w:rsidRDefault="00026EBE" w:rsidP="003C0FF9">
      <w:pPr>
        <w:spacing w:line="300" w:lineRule="auto"/>
        <w:ind w:right="557" w:firstLineChars="200" w:firstLine="422"/>
        <w:jc w:val="right"/>
        <w:rPr>
          <w:rFonts w:ascii="仿宋_GB2312" w:eastAsia="仿宋_GB2312"/>
          <w:b/>
          <w:bCs/>
          <w:sz w:val="21"/>
          <w:szCs w:val="21"/>
        </w:rPr>
      </w:pPr>
      <w:r>
        <w:rPr>
          <w:rFonts w:ascii="仿宋_GB2312" w:eastAsia="仿宋_GB2312" w:hint="eastAsia"/>
          <w:b/>
          <w:bCs/>
          <w:sz w:val="21"/>
          <w:szCs w:val="21"/>
        </w:rPr>
        <w:t>201</w:t>
      </w:r>
      <w:r w:rsidR="00E24FB0">
        <w:rPr>
          <w:rFonts w:ascii="仿宋_GB2312" w:eastAsia="仿宋_GB2312" w:hint="eastAsia"/>
          <w:b/>
          <w:bCs/>
          <w:sz w:val="21"/>
          <w:szCs w:val="21"/>
        </w:rPr>
        <w:t>6</w:t>
      </w:r>
      <w:r>
        <w:rPr>
          <w:rFonts w:ascii="仿宋_GB2312" w:eastAsia="仿宋_GB2312" w:hint="eastAsia"/>
          <w:b/>
          <w:bCs/>
          <w:sz w:val="21"/>
          <w:szCs w:val="21"/>
        </w:rPr>
        <w:t>年1</w:t>
      </w:r>
      <w:r w:rsidR="00891EC8">
        <w:rPr>
          <w:rFonts w:ascii="仿宋_GB2312" w:eastAsia="仿宋_GB2312"/>
          <w:b/>
          <w:bCs/>
          <w:sz w:val="21"/>
          <w:szCs w:val="21"/>
        </w:rPr>
        <w:t>0</w:t>
      </w:r>
      <w:r>
        <w:rPr>
          <w:rFonts w:ascii="仿宋_GB2312" w:eastAsia="仿宋_GB2312" w:hint="eastAsia"/>
          <w:b/>
          <w:bCs/>
          <w:sz w:val="21"/>
          <w:szCs w:val="21"/>
        </w:rPr>
        <w:t>月</w:t>
      </w:r>
      <w:r w:rsidR="00E24FB0">
        <w:rPr>
          <w:rFonts w:ascii="仿宋_GB2312" w:eastAsia="仿宋_GB2312" w:hint="eastAsia"/>
          <w:b/>
          <w:bCs/>
          <w:sz w:val="21"/>
          <w:szCs w:val="21"/>
        </w:rPr>
        <w:t>31</w:t>
      </w:r>
      <w:r>
        <w:rPr>
          <w:rFonts w:ascii="仿宋_GB2312" w:eastAsia="仿宋_GB2312" w:hint="eastAsia"/>
          <w:b/>
          <w:bCs/>
          <w:sz w:val="21"/>
          <w:szCs w:val="21"/>
        </w:rPr>
        <w:t>日</w:t>
      </w:r>
    </w:p>
    <w:p w:rsidR="003B220B" w:rsidRDefault="00026EBE">
      <w:pPr>
        <w:spacing w:line="300" w:lineRule="auto"/>
        <w:jc w:val="left"/>
        <w:rPr>
          <w:b/>
          <w:bCs/>
          <w:sz w:val="28"/>
        </w:rPr>
      </w:pPr>
      <w:r>
        <w:rPr>
          <w:b/>
          <w:bCs/>
          <w:sz w:val="28"/>
        </w:rPr>
        <w:br w:type="page"/>
      </w:r>
      <w:r>
        <w:rPr>
          <w:rFonts w:hint="eastAsia"/>
          <w:b/>
          <w:bCs/>
          <w:sz w:val="28"/>
        </w:rPr>
        <w:lastRenderedPageBreak/>
        <w:t>附件：</w:t>
      </w:r>
    </w:p>
    <w:p w:rsidR="003B220B" w:rsidRDefault="004142D9" w:rsidP="00E24FB0">
      <w:pPr>
        <w:spacing w:afterLines="50" w:line="300" w:lineRule="auto"/>
        <w:jc w:val="center"/>
        <w:rPr>
          <w:rFonts w:ascii="宋体" w:hAnsi="宋体"/>
          <w:b/>
          <w:sz w:val="32"/>
          <w:szCs w:val="32"/>
        </w:rPr>
      </w:pPr>
      <w:r>
        <w:rPr>
          <w:rFonts w:ascii="宋体" w:hAnsi="宋体" w:hint="eastAsia"/>
          <w:b/>
          <w:sz w:val="32"/>
          <w:szCs w:val="32"/>
        </w:rPr>
        <w:t>201</w:t>
      </w:r>
      <w:r w:rsidR="00891EC8">
        <w:rPr>
          <w:rFonts w:ascii="宋体" w:hAnsi="宋体"/>
          <w:b/>
          <w:sz w:val="32"/>
          <w:szCs w:val="32"/>
        </w:rPr>
        <w:t>6</w:t>
      </w:r>
      <w:r>
        <w:rPr>
          <w:rFonts w:ascii="宋体" w:hAnsi="宋体" w:hint="eastAsia"/>
          <w:b/>
          <w:sz w:val="32"/>
          <w:szCs w:val="32"/>
        </w:rPr>
        <w:t>年</w:t>
      </w:r>
      <w:r w:rsidR="00026EBE">
        <w:rPr>
          <w:rFonts w:ascii="宋体" w:hAnsi="宋体" w:hint="eastAsia"/>
          <w:b/>
          <w:sz w:val="32"/>
          <w:szCs w:val="32"/>
        </w:rPr>
        <w:t>长三角八校</w:t>
      </w:r>
      <w:r>
        <w:rPr>
          <w:rFonts w:ascii="宋体" w:hAnsi="宋体" w:hint="eastAsia"/>
          <w:b/>
          <w:sz w:val="32"/>
          <w:szCs w:val="32"/>
        </w:rPr>
        <w:t>友好</w:t>
      </w:r>
      <w:r w:rsidR="00026EBE">
        <w:rPr>
          <w:rFonts w:ascii="宋体" w:hAnsi="宋体" w:hint="eastAsia"/>
          <w:b/>
          <w:sz w:val="32"/>
          <w:szCs w:val="32"/>
        </w:rPr>
        <w:t>辩论赛集训队申请表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233"/>
        <w:gridCol w:w="307"/>
        <w:gridCol w:w="2160"/>
        <w:gridCol w:w="1620"/>
        <w:gridCol w:w="2880"/>
      </w:tblGrid>
      <w:tr w:rsidR="003B220B">
        <w:trPr>
          <w:trHeight w:val="474"/>
        </w:trPr>
        <w:tc>
          <w:tcPr>
            <w:tcW w:w="1692" w:type="dxa"/>
            <w:gridSpan w:val="2"/>
            <w:vAlign w:val="center"/>
          </w:tcPr>
          <w:p w:rsidR="003B220B" w:rsidRDefault="00026EBE">
            <w:pPr>
              <w:spacing w:line="300" w:lineRule="auto"/>
              <w:jc w:val="center"/>
              <w:rPr>
                <w:szCs w:val="24"/>
              </w:rPr>
            </w:pPr>
            <w:r>
              <w:rPr>
                <w:rFonts w:hint="eastAsia"/>
                <w:szCs w:val="24"/>
              </w:rPr>
              <w:t>姓名</w:t>
            </w:r>
          </w:p>
        </w:tc>
        <w:tc>
          <w:tcPr>
            <w:tcW w:w="2467" w:type="dxa"/>
            <w:gridSpan w:val="2"/>
            <w:vAlign w:val="center"/>
          </w:tcPr>
          <w:p w:rsidR="003B220B" w:rsidRDefault="003B220B">
            <w:pPr>
              <w:spacing w:line="300" w:lineRule="auto"/>
              <w:jc w:val="center"/>
              <w:rPr>
                <w:szCs w:val="24"/>
              </w:rPr>
            </w:pPr>
          </w:p>
        </w:tc>
        <w:tc>
          <w:tcPr>
            <w:tcW w:w="1620" w:type="dxa"/>
            <w:vAlign w:val="center"/>
          </w:tcPr>
          <w:p w:rsidR="003B220B" w:rsidRDefault="00026EBE">
            <w:pPr>
              <w:spacing w:line="300" w:lineRule="auto"/>
              <w:jc w:val="center"/>
              <w:rPr>
                <w:szCs w:val="24"/>
              </w:rPr>
            </w:pPr>
            <w:r>
              <w:rPr>
                <w:rFonts w:hint="eastAsia"/>
                <w:szCs w:val="24"/>
              </w:rPr>
              <w:t>性别</w:t>
            </w:r>
          </w:p>
        </w:tc>
        <w:tc>
          <w:tcPr>
            <w:tcW w:w="2880" w:type="dxa"/>
            <w:vAlign w:val="center"/>
          </w:tcPr>
          <w:p w:rsidR="003B220B" w:rsidRDefault="003B220B">
            <w:pPr>
              <w:spacing w:line="300" w:lineRule="auto"/>
              <w:jc w:val="center"/>
              <w:rPr>
                <w:szCs w:val="24"/>
              </w:rPr>
            </w:pPr>
          </w:p>
        </w:tc>
      </w:tr>
      <w:tr w:rsidR="003B220B">
        <w:trPr>
          <w:trHeight w:val="551"/>
        </w:trPr>
        <w:tc>
          <w:tcPr>
            <w:tcW w:w="1692" w:type="dxa"/>
            <w:gridSpan w:val="2"/>
            <w:vAlign w:val="center"/>
          </w:tcPr>
          <w:p w:rsidR="003B220B" w:rsidRDefault="00026EBE">
            <w:pPr>
              <w:spacing w:line="300" w:lineRule="auto"/>
              <w:jc w:val="center"/>
              <w:rPr>
                <w:szCs w:val="24"/>
              </w:rPr>
            </w:pPr>
            <w:r>
              <w:rPr>
                <w:rFonts w:hint="eastAsia"/>
                <w:szCs w:val="24"/>
              </w:rPr>
              <w:t>学号</w:t>
            </w:r>
          </w:p>
        </w:tc>
        <w:tc>
          <w:tcPr>
            <w:tcW w:w="2467" w:type="dxa"/>
            <w:gridSpan w:val="2"/>
            <w:vAlign w:val="center"/>
          </w:tcPr>
          <w:p w:rsidR="003B220B" w:rsidRDefault="003B220B">
            <w:pPr>
              <w:spacing w:line="300" w:lineRule="auto"/>
              <w:jc w:val="center"/>
              <w:rPr>
                <w:szCs w:val="24"/>
              </w:rPr>
            </w:pPr>
          </w:p>
        </w:tc>
        <w:tc>
          <w:tcPr>
            <w:tcW w:w="1620" w:type="dxa"/>
            <w:vAlign w:val="center"/>
          </w:tcPr>
          <w:p w:rsidR="003B220B" w:rsidRDefault="00026EBE">
            <w:pPr>
              <w:spacing w:line="300" w:lineRule="auto"/>
              <w:jc w:val="center"/>
              <w:rPr>
                <w:szCs w:val="24"/>
              </w:rPr>
            </w:pPr>
            <w:r>
              <w:rPr>
                <w:rFonts w:hint="eastAsia"/>
                <w:szCs w:val="24"/>
              </w:rPr>
              <w:t>联系电话</w:t>
            </w:r>
          </w:p>
        </w:tc>
        <w:tc>
          <w:tcPr>
            <w:tcW w:w="2880" w:type="dxa"/>
            <w:vAlign w:val="center"/>
          </w:tcPr>
          <w:p w:rsidR="003B220B" w:rsidRDefault="003B220B">
            <w:pPr>
              <w:spacing w:line="300" w:lineRule="auto"/>
              <w:jc w:val="center"/>
              <w:rPr>
                <w:szCs w:val="24"/>
              </w:rPr>
            </w:pPr>
          </w:p>
        </w:tc>
      </w:tr>
      <w:tr w:rsidR="003B220B">
        <w:trPr>
          <w:trHeight w:val="601"/>
        </w:trPr>
        <w:tc>
          <w:tcPr>
            <w:tcW w:w="1692" w:type="dxa"/>
            <w:gridSpan w:val="2"/>
            <w:vAlign w:val="center"/>
          </w:tcPr>
          <w:p w:rsidR="003B220B" w:rsidRDefault="00026EBE">
            <w:pPr>
              <w:spacing w:line="300" w:lineRule="auto"/>
              <w:jc w:val="center"/>
            </w:pPr>
            <w:r>
              <w:rPr>
                <w:rFonts w:hint="eastAsia"/>
                <w:szCs w:val="24"/>
              </w:rPr>
              <w:t>院系</w:t>
            </w:r>
          </w:p>
        </w:tc>
        <w:tc>
          <w:tcPr>
            <w:tcW w:w="2467" w:type="dxa"/>
            <w:gridSpan w:val="2"/>
            <w:vAlign w:val="center"/>
          </w:tcPr>
          <w:p w:rsidR="003B220B" w:rsidRDefault="003B220B">
            <w:pPr>
              <w:spacing w:line="300" w:lineRule="auto"/>
              <w:jc w:val="center"/>
            </w:pPr>
          </w:p>
        </w:tc>
        <w:tc>
          <w:tcPr>
            <w:tcW w:w="1620" w:type="dxa"/>
            <w:vAlign w:val="center"/>
          </w:tcPr>
          <w:p w:rsidR="003B220B" w:rsidRDefault="00026EBE">
            <w:pPr>
              <w:spacing w:line="300" w:lineRule="auto"/>
              <w:jc w:val="center"/>
              <w:rPr>
                <w:szCs w:val="24"/>
              </w:rPr>
            </w:pPr>
            <w:r>
              <w:rPr>
                <w:rFonts w:hint="eastAsia"/>
                <w:szCs w:val="24"/>
              </w:rPr>
              <w:t>邮箱</w:t>
            </w:r>
          </w:p>
        </w:tc>
        <w:tc>
          <w:tcPr>
            <w:tcW w:w="2880" w:type="dxa"/>
            <w:vAlign w:val="center"/>
          </w:tcPr>
          <w:p w:rsidR="003B220B" w:rsidRDefault="003B220B">
            <w:pPr>
              <w:spacing w:line="300" w:lineRule="auto"/>
              <w:jc w:val="center"/>
            </w:pPr>
          </w:p>
        </w:tc>
      </w:tr>
      <w:tr w:rsidR="003B220B">
        <w:trPr>
          <w:trHeight w:val="550"/>
        </w:trPr>
        <w:tc>
          <w:tcPr>
            <w:tcW w:w="1692" w:type="dxa"/>
            <w:gridSpan w:val="2"/>
            <w:vAlign w:val="center"/>
          </w:tcPr>
          <w:p w:rsidR="003B220B" w:rsidRDefault="00026EBE">
            <w:pPr>
              <w:tabs>
                <w:tab w:val="left" w:pos="225"/>
                <w:tab w:val="center" w:pos="3448"/>
              </w:tabs>
              <w:spacing w:line="300" w:lineRule="auto"/>
              <w:jc w:val="center"/>
              <w:rPr>
                <w:szCs w:val="24"/>
              </w:rPr>
            </w:pPr>
            <w:r>
              <w:rPr>
                <w:rFonts w:hint="eastAsia"/>
                <w:szCs w:val="24"/>
              </w:rPr>
              <w:t>年级</w:t>
            </w:r>
          </w:p>
        </w:tc>
        <w:tc>
          <w:tcPr>
            <w:tcW w:w="2467" w:type="dxa"/>
            <w:gridSpan w:val="2"/>
            <w:vAlign w:val="center"/>
          </w:tcPr>
          <w:p w:rsidR="003B220B" w:rsidRDefault="003B220B">
            <w:pPr>
              <w:tabs>
                <w:tab w:val="left" w:pos="225"/>
                <w:tab w:val="center" w:pos="3448"/>
              </w:tabs>
              <w:spacing w:line="300" w:lineRule="auto"/>
              <w:jc w:val="center"/>
              <w:rPr>
                <w:szCs w:val="24"/>
              </w:rPr>
            </w:pPr>
          </w:p>
        </w:tc>
        <w:tc>
          <w:tcPr>
            <w:tcW w:w="1620" w:type="dxa"/>
            <w:vAlign w:val="center"/>
          </w:tcPr>
          <w:p w:rsidR="003B220B" w:rsidRDefault="00026EBE">
            <w:pPr>
              <w:tabs>
                <w:tab w:val="left" w:pos="225"/>
                <w:tab w:val="center" w:pos="3448"/>
              </w:tabs>
              <w:spacing w:line="300" w:lineRule="auto"/>
              <w:jc w:val="center"/>
              <w:rPr>
                <w:szCs w:val="24"/>
              </w:rPr>
            </w:pPr>
            <w:r>
              <w:rPr>
                <w:rFonts w:hint="eastAsia"/>
                <w:szCs w:val="24"/>
              </w:rPr>
              <w:t>出生日期</w:t>
            </w:r>
          </w:p>
        </w:tc>
        <w:tc>
          <w:tcPr>
            <w:tcW w:w="2880" w:type="dxa"/>
            <w:vAlign w:val="center"/>
          </w:tcPr>
          <w:p w:rsidR="003B220B" w:rsidRDefault="003B220B">
            <w:pPr>
              <w:tabs>
                <w:tab w:val="left" w:pos="225"/>
                <w:tab w:val="center" w:pos="3448"/>
              </w:tabs>
              <w:spacing w:line="300" w:lineRule="auto"/>
              <w:jc w:val="center"/>
              <w:rPr>
                <w:szCs w:val="24"/>
              </w:rPr>
            </w:pPr>
          </w:p>
        </w:tc>
      </w:tr>
      <w:tr w:rsidR="003B220B">
        <w:trPr>
          <w:trHeight w:val="550"/>
        </w:trPr>
        <w:tc>
          <w:tcPr>
            <w:tcW w:w="1999" w:type="dxa"/>
            <w:gridSpan w:val="3"/>
            <w:vAlign w:val="center"/>
          </w:tcPr>
          <w:p w:rsidR="003B220B" w:rsidRDefault="00026EBE">
            <w:pPr>
              <w:tabs>
                <w:tab w:val="left" w:pos="225"/>
                <w:tab w:val="center" w:pos="3448"/>
              </w:tabs>
              <w:spacing w:line="300" w:lineRule="auto"/>
              <w:jc w:val="center"/>
              <w:rPr>
                <w:szCs w:val="24"/>
              </w:rPr>
            </w:pPr>
            <w:r>
              <w:rPr>
                <w:rFonts w:hint="eastAsia"/>
                <w:szCs w:val="24"/>
              </w:rPr>
              <w:t>是否为院系推荐</w:t>
            </w:r>
          </w:p>
        </w:tc>
        <w:tc>
          <w:tcPr>
            <w:tcW w:w="6660" w:type="dxa"/>
            <w:gridSpan w:val="3"/>
            <w:vAlign w:val="center"/>
          </w:tcPr>
          <w:p w:rsidR="003B220B" w:rsidRDefault="003B220B">
            <w:pPr>
              <w:tabs>
                <w:tab w:val="left" w:pos="225"/>
                <w:tab w:val="center" w:pos="3448"/>
              </w:tabs>
              <w:spacing w:line="300" w:lineRule="auto"/>
              <w:jc w:val="center"/>
              <w:rPr>
                <w:szCs w:val="24"/>
              </w:rPr>
            </w:pPr>
          </w:p>
        </w:tc>
      </w:tr>
      <w:tr w:rsidR="003B220B">
        <w:trPr>
          <w:trHeight w:val="3890"/>
        </w:trPr>
        <w:tc>
          <w:tcPr>
            <w:tcW w:w="1459" w:type="dxa"/>
            <w:vAlign w:val="center"/>
          </w:tcPr>
          <w:p w:rsidR="003B220B" w:rsidRDefault="00026EBE">
            <w:pPr>
              <w:spacing w:line="300" w:lineRule="auto"/>
              <w:jc w:val="center"/>
              <w:rPr>
                <w:szCs w:val="24"/>
              </w:rPr>
            </w:pPr>
            <w:r>
              <w:rPr>
                <w:rFonts w:hint="eastAsia"/>
                <w:szCs w:val="24"/>
              </w:rPr>
              <w:t>辩论、演讲、朗诵等经历</w:t>
            </w:r>
          </w:p>
        </w:tc>
        <w:tc>
          <w:tcPr>
            <w:tcW w:w="7200" w:type="dxa"/>
            <w:gridSpan w:val="5"/>
          </w:tcPr>
          <w:p w:rsidR="003B220B" w:rsidRDefault="003B220B">
            <w:pPr>
              <w:spacing w:line="300" w:lineRule="auto"/>
              <w:rPr>
                <w:szCs w:val="24"/>
              </w:rPr>
            </w:pPr>
          </w:p>
        </w:tc>
      </w:tr>
      <w:tr w:rsidR="003B220B">
        <w:trPr>
          <w:trHeight w:val="3887"/>
        </w:trPr>
        <w:tc>
          <w:tcPr>
            <w:tcW w:w="1459" w:type="dxa"/>
            <w:vAlign w:val="center"/>
          </w:tcPr>
          <w:p w:rsidR="003B220B" w:rsidRDefault="00026EBE">
            <w:pPr>
              <w:spacing w:line="300" w:lineRule="auto"/>
              <w:jc w:val="center"/>
              <w:rPr>
                <w:szCs w:val="24"/>
              </w:rPr>
            </w:pPr>
            <w:r>
              <w:rPr>
                <w:rFonts w:hint="eastAsia"/>
                <w:szCs w:val="24"/>
              </w:rPr>
              <w:t>所获荣誉（辩论、演讲、朗诵等相关赛事）</w:t>
            </w:r>
          </w:p>
        </w:tc>
        <w:tc>
          <w:tcPr>
            <w:tcW w:w="7200" w:type="dxa"/>
            <w:gridSpan w:val="5"/>
          </w:tcPr>
          <w:p w:rsidR="003B220B" w:rsidRDefault="00026EBE">
            <w:pPr>
              <w:spacing w:line="300" w:lineRule="auto"/>
              <w:rPr>
                <w:szCs w:val="24"/>
              </w:rPr>
            </w:pPr>
            <w:r>
              <w:rPr>
                <w:rFonts w:hint="eastAsia"/>
                <w:sz w:val="21"/>
                <w:szCs w:val="24"/>
              </w:rPr>
              <w:t>如曾获得最佳辩手，务必注明在何赛事中荣获最佳辩手</w:t>
            </w:r>
          </w:p>
        </w:tc>
      </w:tr>
    </w:tbl>
    <w:p w:rsidR="003B220B" w:rsidRDefault="00026EBE">
      <w:pPr>
        <w:spacing w:line="300" w:lineRule="auto"/>
        <w:rPr>
          <w:sz w:val="21"/>
          <w:szCs w:val="21"/>
        </w:rPr>
      </w:pPr>
      <w:r>
        <w:rPr>
          <w:rFonts w:hint="eastAsia"/>
          <w:sz w:val="21"/>
          <w:szCs w:val="21"/>
        </w:rPr>
        <w:t>注</w:t>
      </w:r>
      <w:r>
        <w:rPr>
          <w:rFonts w:hint="eastAsia"/>
          <w:sz w:val="21"/>
          <w:szCs w:val="21"/>
        </w:rPr>
        <w:t>1</w:t>
      </w:r>
      <w:r>
        <w:rPr>
          <w:rFonts w:hint="eastAsia"/>
          <w:sz w:val="21"/>
          <w:szCs w:val="21"/>
        </w:rPr>
        <w:t>：本表复印有效</w:t>
      </w:r>
    </w:p>
    <w:p w:rsidR="003B220B" w:rsidRDefault="00026EBE">
      <w:pPr>
        <w:jc w:val="left"/>
        <w:rPr>
          <w:sz w:val="21"/>
          <w:szCs w:val="21"/>
        </w:rPr>
      </w:pPr>
      <w:r>
        <w:rPr>
          <w:rFonts w:hint="eastAsia"/>
          <w:sz w:val="21"/>
          <w:szCs w:val="21"/>
        </w:rPr>
        <w:t>注</w:t>
      </w:r>
      <w:r>
        <w:rPr>
          <w:rFonts w:hint="eastAsia"/>
          <w:sz w:val="21"/>
          <w:szCs w:val="21"/>
        </w:rPr>
        <w:t>2</w:t>
      </w:r>
      <w:r>
        <w:rPr>
          <w:rFonts w:hint="eastAsia"/>
          <w:sz w:val="21"/>
          <w:szCs w:val="21"/>
        </w:rPr>
        <w:t>：报名要求：所有报名人员需在截止时间前将报名表（附件）发送至邮箱</w:t>
      </w:r>
      <w:r>
        <w:rPr>
          <w:rFonts w:hint="eastAsia"/>
          <w:sz w:val="21"/>
          <w:szCs w:val="21"/>
        </w:rPr>
        <w:t>csjdebate201</w:t>
      </w:r>
      <w:r w:rsidR="00891EC8">
        <w:rPr>
          <w:sz w:val="21"/>
          <w:szCs w:val="21"/>
        </w:rPr>
        <w:t>6</w:t>
      </w:r>
      <w:r>
        <w:rPr>
          <w:rFonts w:hint="eastAsia"/>
          <w:sz w:val="21"/>
          <w:szCs w:val="21"/>
        </w:rPr>
        <w:t>@163.com</w:t>
      </w:r>
      <w:r>
        <w:rPr>
          <w:rFonts w:hint="eastAsia"/>
          <w:sz w:val="21"/>
          <w:szCs w:val="21"/>
        </w:rPr>
        <w:t>，邮件标题格式为“【自荐</w:t>
      </w:r>
      <w:r>
        <w:rPr>
          <w:rFonts w:hint="eastAsia"/>
          <w:sz w:val="21"/>
          <w:szCs w:val="21"/>
        </w:rPr>
        <w:t>/</w:t>
      </w:r>
      <w:r>
        <w:rPr>
          <w:rFonts w:hint="eastAsia"/>
          <w:sz w:val="21"/>
          <w:szCs w:val="21"/>
        </w:rPr>
        <w:t>院推】</w:t>
      </w:r>
      <w:r>
        <w:rPr>
          <w:rFonts w:hint="eastAsia"/>
          <w:sz w:val="21"/>
          <w:szCs w:val="21"/>
        </w:rPr>
        <w:t xml:space="preserve"> +</w:t>
      </w:r>
      <w:r>
        <w:rPr>
          <w:rFonts w:hint="eastAsia"/>
          <w:sz w:val="21"/>
          <w:szCs w:val="21"/>
        </w:rPr>
        <w:t>姓名</w:t>
      </w:r>
      <w:r>
        <w:rPr>
          <w:rFonts w:hint="eastAsia"/>
          <w:sz w:val="21"/>
          <w:szCs w:val="21"/>
        </w:rPr>
        <w:t>+</w:t>
      </w:r>
      <w:r>
        <w:rPr>
          <w:rFonts w:hint="eastAsia"/>
          <w:sz w:val="21"/>
          <w:szCs w:val="21"/>
        </w:rPr>
        <w:t>学号”</w:t>
      </w:r>
    </w:p>
    <w:p w:rsidR="00026EBE" w:rsidRDefault="00026EBE">
      <w:pPr>
        <w:spacing w:line="300" w:lineRule="auto"/>
        <w:ind w:right="440" w:firstLine="360"/>
        <w:jc w:val="right"/>
        <w:rPr>
          <w:rFonts w:ascii="宋体" w:hAnsi="宋体"/>
          <w:sz w:val="18"/>
        </w:rPr>
      </w:pPr>
    </w:p>
    <w:sectPr w:rsidR="00026EBE" w:rsidSect="003B220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AD4" w:rsidRDefault="00F11AD4" w:rsidP="004142D9">
      <w:r>
        <w:separator/>
      </w:r>
    </w:p>
  </w:endnote>
  <w:endnote w:type="continuationSeparator" w:id="1">
    <w:p w:rsidR="00F11AD4" w:rsidRDefault="00F11AD4" w:rsidP="00414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AD4" w:rsidRDefault="00F11AD4" w:rsidP="004142D9">
      <w:r>
        <w:separator/>
      </w:r>
    </w:p>
  </w:footnote>
  <w:footnote w:type="continuationSeparator" w:id="1">
    <w:p w:rsidR="00F11AD4" w:rsidRDefault="00F11AD4" w:rsidP="00414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E2D7E"/>
    <w:multiLevelType w:val="multilevel"/>
    <w:tmpl w:val="474E2D7E"/>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59BB"/>
    <w:rsid w:val="00026EBE"/>
    <w:rsid w:val="00072F43"/>
    <w:rsid w:val="000A3857"/>
    <w:rsid w:val="001649BB"/>
    <w:rsid w:val="001D1D9A"/>
    <w:rsid w:val="00203F31"/>
    <w:rsid w:val="002227AD"/>
    <w:rsid w:val="00224513"/>
    <w:rsid w:val="002F3F9E"/>
    <w:rsid w:val="0030732B"/>
    <w:rsid w:val="003B220B"/>
    <w:rsid w:val="003B6705"/>
    <w:rsid w:val="003C0FF9"/>
    <w:rsid w:val="004142D9"/>
    <w:rsid w:val="004574DA"/>
    <w:rsid w:val="004C0F94"/>
    <w:rsid w:val="004D391D"/>
    <w:rsid w:val="004E74BF"/>
    <w:rsid w:val="005C20A3"/>
    <w:rsid w:val="0062573A"/>
    <w:rsid w:val="00634BE5"/>
    <w:rsid w:val="00643F21"/>
    <w:rsid w:val="006B400D"/>
    <w:rsid w:val="006D000F"/>
    <w:rsid w:val="006E110A"/>
    <w:rsid w:val="00731D41"/>
    <w:rsid w:val="00783CF4"/>
    <w:rsid w:val="007876B5"/>
    <w:rsid w:val="007F3AFD"/>
    <w:rsid w:val="008240E8"/>
    <w:rsid w:val="00861F43"/>
    <w:rsid w:val="0086502F"/>
    <w:rsid w:val="008709A5"/>
    <w:rsid w:val="00877E0B"/>
    <w:rsid w:val="00891EC8"/>
    <w:rsid w:val="008D29C0"/>
    <w:rsid w:val="009D7711"/>
    <w:rsid w:val="009E59BB"/>
    <w:rsid w:val="00A06BCB"/>
    <w:rsid w:val="00A10AC9"/>
    <w:rsid w:val="00A44360"/>
    <w:rsid w:val="00A654BD"/>
    <w:rsid w:val="00AD2474"/>
    <w:rsid w:val="00B0141D"/>
    <w:rsid w:val="00B16001"/>
    <w:rsid w:val="00B27C63"/>
    <w:rsid w:val="00B57843"/>
    <w:rsid w:val="00C77EEE"/>
    <w:rsid w:val="00CA7691"/>
    <w:rsid w:val="00CB31B0"/>
    <w:rsid w:val="00CD3B4A"/>
    <w:rsid w:val="00D507E6"/>
    <w:rsid w:val="00D878AF"/>
    <w:rsid w:val="00DA5AC4"/>
    <w:rsid w:val="00DF7451"/>
    <w:rsid w:val="00E24FB0"/>
    <w:rsid w:val="00E645DD"/>
    <w:rsid w:val="00E67809"/>
    <w:rsid w:val="00E93678"/>
    <w:rsid w:val="00ED2BA3"/>
    <w:rsid w:val="00ED66F4"/>
    <w:rsid w:val="00EE285B"/>
    <w:rsid w:val="00F11AD4"/>
    <w:rsid w:val="00F403CA"/>
    <w:rsid w:val="00F61490"/>
    <w:rsid w:val="00F67F6B"/>
    <w:rsid w:val="185D42E5"/>
    <w:rsid w:val="54917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20B"/>
    <w:pPr>
      <w:widowControl w:val="0"/>
      <w:jc w:val="both"/>
    </w:pPr>
    <w:rPr>
      <w:kern w:val="2"/>
      <w:sz w:val="24"/>
      <w:szCs w:val="22"/>
    </w:rPr>
  </w:style>
  <w:style w:type="paragraph" w:styleId="1">
    <w:name w:val="heading 1"/>
    <w:basedOn w:val="a"/>
    <w:next w:val="a"/>
    <w:link w:val="1Char"/>
    <w:qFormat/>
    <w:rsid w:val="003B220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220B"/>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B220B"/>
    <w:rPr>
      <w:color w:val="0000FF"/>
      <w:u w:val="single"/>
    </w:rPr>
  </w:style>
  <w:style w:type="character" w:customStyle="1" w:styleId="1Char">
    <w:name w:val="标题 1 Char"/>
    <w:link w:val="1"/>
    <w:rsid w:val="003B220B"/>
    <w:rPr>
      <w:b/>
      <w:bCs/>
      <w:kern w:val="44"/>
      <w:sz w:val="44"/>
      <w:szCs w:val="44"/>
    </w:rPr>
  </w:style>
  <w:style w:type="character" w:customStyle="1" w:styleId="Char">
    <w:name w:val="页脚 Char"/>
    <w:link w:val="a4"/>
    <w:uiPriority w:val="99"/>
    <w:rsid w:val="003B220B"/>
    <w:rPr>
      <w:rFonts w:ascii="Calibri" w:eastAsia="宋体" w:hAnsi="Calibri" w:cs="Times New Roman"/>
      <w:sz w:val="18"/>
      <w:szCs w:val="18"/>
    </w:rPr>
  </w:style>
  <w:style w:type="character" w:customStyle="1" w:styleId="2Char">
    <w:name w:val="标题 2 Char"/>
    <w:link w:val="2"/>
    <w:rsid w:val="003B220B"/>
    <w:rPr>
      <w:rFonts w:ascii="Cambria" w:eastAsia="宋体" w:hAnsi="Cambria" w:cs="Times New Roman"/>
      <w:b/>
      <w:bCs/>
      <w:sz w:val="32"/>
      <w:szCs w:val="32"/>
    </w:rPr>
  </w:style>
  <w:style w:type="character" w:customStyle="1" w:styleId="Char0">
    <w:name w:val="页眉 Char"/>
    <w:link w:val="a5"/>
    <w:uiPriority w:val="99"/>
    <w:rsid w:val="003B220B"/>
    <w:rPr>
      <w:rFonts w:ascii="Calibri" w:eastAsia="宋体" w:hAnsi="Calibri" w:cs="Times New Roman"/>
      <w:sz w:val="18"/>
      <w:szCs w:val="18"/>
    </w:rPr>
  </w:style>
  <w:style w:type="character" w:customStyle="1" w:styleId="Char1">
    <w:name w:val="日期 Char"/>
    <w:link w:val="a6"/>
    <w:uiPriority w:val="99"/>
    <w:semiHidden/>
    <w:rsid w:val="003B220B"/>
    <w:rPr>
      <w:rFonts w:ascii="Calibri" w:eastAsia="宋体" w:hAnsi="Calibri" w:cs="Times New Roman"/>
      <w:sz w:val="24"/>
    </w:rPr>
  </w:style>
  <w:style w:type="paragraph" w:styleId="a6">
    <w:name w:val="Date"/>
    <w:basedOn w:val="a"/>
    <w:next w:val="a"/>
    <w:link w:val="Char1"/>
    <w:uiPriority w:val="99"/>
    <w:unhideWhenUsed/>
    <w:rsid w:val="003B220B"/>
    <w:pPr>
      <w:ind w:leftChars="2500" w:left="100"/>
    </w:pPr>
    <w:rPr>
      <w:kern w:val="0"/>
      <w:szCs w:val="20"/>
    </w:rPr>
  </w:style>
  <w:style w:type="paragraph" w:styleId="a5">
    <w:name w:val="header"/>
    <w:basedOn w:val="a"/>
    <w:link w:val="Char0"/>
    <w:uiPriority w:val="99"/>
    <w:unhideWhenUsed/>
    <w:rsid w:val="003B220B"/>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
    <w:uiPriority w:val="99"/>
    <w:unhideWhenUsed/>
    <w:rsid w:val="003B220B"/>
    <w:pPr>
      <w:tabs>
        <w:tab w:val="center" w:pos="4153"/>
        <w:tab w:val="right" w:pos="8306"/>
      </w:tabs>
      <w:snapToGrid w:val="0"/>
      <w:jc w:val="left"/>
    </w:pPr>
    <w:rPr>
      <w:kern w:val="0"/>
      <w:sz w:val="18"/>
      <w:szCs w:val="18"/>
    </w:rPr>
  </w:style>
  <w:style w:type="paragraph" w:styleId="a7">
    <w:name w:val="List Paragraph"/>
    <w:basedOn w:val="a"/>
    <w:uiPriority w:val="34"/>
    <w:qFormat/>
    <w:rsid w:val="003B220B"/>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185</Words>
  <Characters>1059</Characters>
  <Application>Microsoft Office Word</Application>
  <DocSecurity>0</DocSecurity>
  <PresentationFormat/>
  <Lines>8</Lines>
  <Paragraphs>2</Paragraphs>
  <Slides>0</Slides>
  <Notes>0</Notes>
  <HiddenSlides>0</HiddenSlides>
  <MMClips>0</MMClips>
  <ScaleCrop>false</ScaleCrop>
  <Manager/>
  <Company>东南大学</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关于选拔“第九届长三角八校辩论赛”东南大学校队队员的通知</dc:title>
  <dc:subject/>
  <dc:creator>冯士睿</dc:creator>
  <cp:keywords/>
  <dc:description>修改陈爱华</dc:description>
  <cp:lastModifiedBy>dell</cp:lastModifiedBy>
  <cp:revision>10</cp:revision>
  <dcterms:created xsi:type="dcterms:W3CDTF">2015-10-15T07:51:00Z</dcterms:created>
  <dcterms:modified xsi:type="dcterms:W3CDTF">2016-10-31T02:24:00Z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