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74585">
      <w:pPr>
        <w:spacing w:line="300" w:lineRule="auto"/>
        <w:jc w:val="center"/>
        <w:rPr>
          <w:rFonts w:hint="eastAsia" w:ascii="宋体" w:hAnsi="宋体" w:cs="宋体" w:eastAsiaTheme="minorEastAsia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 w:val="0"/>
          <w:color w:val="000000"/>
          <w:kern w:val="0"/>
          <w:sz w:val="32"/>
          <w:szCs w:val="32"/>
          <w:lang w:val="en-US" w:eastAsia="zh-CN" w:bidi="ar-SA"/>
        </w:rPr>
        <w:t>2025-2026学年秋学期 统计学 辅修课程选课指南</w:t>
      </w:r>
    </w:p>
    <w:p w14:paraId="06482FF3">
      <w:pPr>
        <w:spacing w:line="300" w:lineRule="auto"/>
        <w:jc w:val="center"/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  <w:t>（提醒：请申请统计学辅修成功的同学加入辅修QQ群：784574356）</w:t>
      </w:r>
    </w:p>
    <w:p w14:paraId="60A98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cs="宋体"/>
          <w:b/>
          <w:lang w:val="en-US" w:eastAsia="zh-CN"/>
        </w:rPr>
      </w:pPr>
      <w:r>
        <w:rPr>
          <w:rFonts w:hint="eastAsia" w:cs="宋体"/>
          <w:b/>
          <w:lang w:val="en-US" w:eastAsia="zh-CN"/>
        </w:rPr>
        <w:t>教学安排及选课工作细则</w:t>
      </w:r>
    </w:p>
    <w:p w14:paraId="400BABFD">
      <w:pPr>
        <w:pStyle w:val="10"/>
        <w:numPr>
          <w:ilvl w:val="0"/>
          <w:numId w:val="1"/>
        </w:numPr>
        <w:spacing w:before="211" w:beforeLines="50"/>
        <w:ind w:firstLineChars="0"/>
        <w:rPr>
          <w:rFonts w:cs="宋体"/>
          <w:b/>
        </w:rPr>
      </w:pPr>
      <w:r>
        <w:rPr>
          <w:rFonts w:hint="eastAsia" w:cs="宋体"/>
          <w:b/>
        </w:rPr>
        <w:t>面向对象：</w:t>
      </w:r>
    </w:p>
    <w:p w14:paraId="2127B63E">
      <w:pPr>
        <w:pStyle w:val="10"/>
        <w:spacing w:line="300" w:lineRule="auto"/>
        <w:ind w:firstLine="477" w:firstLineChars="199"/>
        <w:rPr>
          <w:rFonts w:cs="宋体"/>
          <w:b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我校20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级、2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2024级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在籍在校普通本科学生（主修专业为统计学的除外）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 w14:paraId="1E7C5B06">
      <w:pPr>
        <w:pStyle w:val="10"/>
        <w:numPr>
          <w:ilvl w:val="0"/>
          <w:numId w:val="1"/>
        </w:numPr>
        <w:spacing w:before="211" w:beforeLines="50"/>
        <w:ind w:firstLineChars="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开设专业：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623"/>
        <w:gridCol w:w="1353"/>
        <w:gridCol w:w="1353"/>
      </w:tblGrid>
      <w:tr w14:paraId="1FBC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 w14:paraId="46BF7C84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开设学院</w:t>
            </w:r>
          </w:p>
        </w:tc>
        <w:tc>
          <w:tcPr>
            <w:tcW w:w="1623" w:type="dxa"/>
            <w:vAlign w:val="center"/>
          </w:tcPr>
          <w:p w14:paraId="5B2FEAE1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辅修学位</w:t>
            </w:r>
          </w:p>
        </w:tc>
        <w:tc>
          <w:tcPr>
            <w:tcW w:w="1353" w:type="dxa"/>
            <w:vAlign w:val="center"/>
          </w:tcPr>
          <w:p w14:paraId="12580882">
            <w:pPr>
              <w:jc w:val="center"/>
              <w:rPr>
                <w:rFonts w:hint="default" w:asci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面向年级</w:t>
            </w:r>
          </w:p>
        </w:tc>
        <w:tc>
          <w:tcPr>
            <w:tcW w:w="1353" w:type="dxa"/>
            <w:vAlign w:val="center"/>
          </w:tcPr>
          <w:p w14:paraId="0D4259AF"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总学分</w:t>
            </w:r>
          </w:p>
        </w:tc>
      </w:tr>
      <w:tr w14:paraId="0F248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restart"/>
            <w:vAlign w:val="center"/>
          </w:tcPr>
          <w:p w14:paraId="177BB288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数学学院</w:t>
            </w:r>
          </w:p>
        </w:tc>
        <w:tc>
          <w:tcPr>
            <w:tcW w:w="1623" w:type="dxa"/>
            <w:vMerge w:val="restart"/>
            <w:vAlign w:val="center"/>
          </w:tcPr>
          <w:p w14:paraId="7FAE4C1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统计学</w:t>
            </w:r>
          </w:p>
        </w:tc>
        <w:tc>
          <w:tcPr>
            <w:tcW w:w="1353" w:type="dxa"/>
            <w:vAlign w:val="center"/>
          </w:tcPr>
          <w:p w14:paraId="7371743D">
            <w:pPr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2022</w:t>
            </w:r>
          </w:p>
        </w:tc>
        <w:tc>
          <w:tcPr>
            <w:tcW w:w="1353" w:type="dxa"/>
            <w:vAlign w:val="center"/>
          </w:tcPr>
          <w:p w14:paraId="4C9A0C9F">
            <w:pPr>
              <w:jc w:val="center"/>
              <w:rPr>
                <w:rFonts w:ascii="宋体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50学分</w:t>
            </w:r>
          </w:p>
        </w:tc>
      </w:tr>
      <w:tr w14:paraId="51AC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vAlign w:val="center"/>
          </w:tcPr>
          <w:p w14:paraId="1806A775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22E21034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685BC44A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2023</w:t>
            </w:r>
          </w:p>
        </w:tc>
        <w:tc>
          <w:tcPr>
            <w:tcW w:w="1353" w:type="dxa"/>
            <w:vAlign w:val="center"/>
          </w:tcPr>
          <w:p w14:paraId="5BB574B9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49.5学分</w:t>
            </w:r>
          </w:p>
        </w:tc>
      </w:tr>
      <w:tr w14:paraId="146C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Merge w:val="continue"/>
            <w:vAlign w:val="center"/>
          </w:tcPr>
          <w:p w14:paraId="5502FC34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44D95F53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353" w:type="dxa"/>
            <w:vAlign w:val="center"/>
          </w:tcPr>
          <w:p w14:paraId="2B3E53F9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2024</w:t>
            </w:r>
          </w:p>
        </w:tc>
        <w:tc>
          <w:tcPr>
            <w:tcW w:w="1353" w:type="dxa"/>
            <w:vAlign w:val="center"/>
          </w:tcPr>
          <w:p w14:paraId="1117219D">
            <w:pPr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49.5学分</w:t>
            </w:r>
          </w:p>
        </w:tc>
      </w:tr>
    </w:tbl>
    <w:p w14:paraId="34DCC808">
      <w:pPr>
        <w:pStyle w:val="10"/>
        <w:numPr>
          <w:ilvl w:val="0"/>
          <w:numId w:val="1"/>
        </w:numPr>
        <w:spacing w:before="211" w:beforeLines="50"/>
        <w:ind w:firstLineChars="0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学分绩点要求：</w:t>
      </w:r>
    </w:p>
    <w:p w14:paraId="1DE94386">
      <w:pPr>
        <w:spacing w:line="300" w:lineRule="auto"/>
        <w:ind w:firstLine="480" w:firstLineChars="200"/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  <w:t>辅修专业/学位学分绩点要求：</w:t>
      </w:r>
    </w:p>
    <w:p w14:paraId="0BEE4C97">
      <w:pPr>
        <w:spacing w:line="300" w:lineRule="auto"/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  <w:t>（1）参照东南大学学分制管理办法及本科生修读辅修专业/辅修学位管理办法（暂行），修满本辅修学位计划学分要求总学分，且平均学分绩点≥2.0者，可获得辅修学士学位。</w:t>
      </w:r>
    </w:p>
    <w:p w14:paraId="3541D658">
      <w:pPr>
        <w:spacing w:line="300" w:lineRule="auto"/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  <w:t>（2）若不满足辅修学士学位授予条件，但已修统计学辅修学位计划课程（不含毕业论文）达到24学分，且所修计划课程中包含以下课程，可申请统计学辅修专业证书：B0731020随机过程、B0731031回归分析(双语)、B0731040抽样调查、B0731061多元统计分析、B0731051时间序列分析、B0731070统计计算(双语)。</w:t>
      </w:r>
    </w:p>
    <w:p w14:paraId="66FF033C">
      <w:pPr>
        <w:pStyle w:val="10"/>
        <w:spacing w:before="211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4</w:t>
      </w:r>
      <w:r>
        <w:rPr>
          <w:rFonts w:cs="宋体"/>
          <w:b/>
          <w:sz w:val="24"/>
          <w:szCs w:val="24"/>
        </w:rPr>
        <w:t xml:space="preserve">. </w:t>
      </w:r>
      <w:r>
        <w:rPr>
          <w:rFonts w:hint="eastAsia" w:cs="宋体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14:paraId="23575A1B">
      <w:pPr>
        <w:spacing w:line="300" w:lineRule="auto"/>
        <w:ind w:firstLine="480" w:firstLineChars="200"/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color w:val="000000"/>
          <w:kern w:val="0"/>
          <w:sz w:val="24"/>
          <w:szCs w:val="24"/>
          <w:lang w:val="en-US" w:eastAsia="zh-CN" w:bidi="ar-SA"/>
        </w:rPr>
        <w:t>辅修学位教学计划从二年级开始辅修学习。辅修学位计划安排为5个学期。</w:t>
      </w:r>
    </w:p>
    <w:p w14:paraId="6E11911D">
      <w:pPr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 w14:paraId="7B8AA664">
      <w:pPr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【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</w:t>
      </w:r>
      <w:r>
        <w:rPr>
          <w:rFonts w:hint="eastAsia" w:cs="宋体"/>
          <w:b/>
          <w:sz w:val="28"/>
          <w:szCs w:val="28"/>
        </w:rPr>
        <w:t>教学安排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】</w:t>
      </w:r>
    </w:p>
    <w:p w14:paraId="3C6D839F">
      <w:pPr>
        <w:pStyle w:val="11"/>
        <w:widowControl/>
        <w:ind w:firstLine="0" w:firstLineChars="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6学年秋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学期，面向20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级，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无辅修方案内课程安排，但有先修课程要求。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先修课程为 概率论 或 概率论与数理统计 或 概率统计与随机过程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按时上课，原则上不允许免听。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跟班考核。</w:t>
      </w:r>
    </w:p>
    <w:p w14:paraId="7BD1DDFF">
      <w:pPr>
        <w:pStyle w:val="11"/>
        <w:widowControl/>
        <w:ind w:firstLine="0" w:firstLineChars="0"/>
        <w:jc w:val="left"/>
        <w:rPr>
          <w:rFonts w:hint="default" w:ascii="宋体" w:hAnsi="宋体" w:eastAsia="宋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注：主修专业培养方案中若在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6学年秋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或之前学期，有以上课程要求，学生随主修专业要求选课学习即可。若主修专业中无以上课程要求，学生需联系数学学院申请选课。</w:t>
      </w:r>
    </w:p>
    <w:p w14:paraId="6DCCC749">
      <w:pPr>
        <w:pStyle w:val="11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 w14:paraId="25F678D8">
      <w:pPr>
        <w:pStyle w:val="11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【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</w:t>
      </w:r>
      <w:r>
        <w:rPr>
          <w:rFonts w:hint="eastAsia" w:cs="宋体"/>
          <w:b/>
          <w:sz w:val="28"/>
          <w:szCs w:val="28"/>
        </w:rPr>
        <w:t>教学安排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】</w:t>
      </w:r>
    </w:p>
    <w:p w14:paraId="4C2A1750">
      <w:pPr>
        <w:pStyle w:val="11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6学年秋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级（已完成 概率论 或 概率论与数理统计 或 概率统计与随机过程 课程修读），开设课程如下（具体上课安排以最新课表为准）：</w:t>
      </w:r>
    </w:p>
    <w:p w14:paraId="14A5C6BC">
      <w:pPr>
        <w:pStyle w:val="10"/>
        <w:widowControl/>
        <w:ind w:firstLine="0" w:firstLineChars="0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6学年秋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学期课程安排：</w:t>
      </w:r>
    </w:p>
    <w:tbl>
      <w:tblPr>
        <w:tblStyle w:val="5"/>
        <w:tblpPr w:leftFromText="180" w:rightFromText="180" w:vertAnchor="text" w:horzAnchor="page" w:tblpX="1674" w:tblpY="168"/>
        <w:tblOverlap w:val="never"/>
        <w:tblW w:w="863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2566"/>
        <w:gridCol w:w="950"/>
        <w:gridCol w:w="1700"/>
        <w:gridCol w:w="1684"/>
      </w:tblGrid>
      <w:tr w14:paraId="42FD7B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6767CB34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课程代码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2563516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2367191D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7DB0909F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B093BE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上课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安排</w:t>
            </w:r>
          </w:p>
        </w:tc>
      </w:tr>
      <w:tr w14:paraId="1DA084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4A72B151">
            <w:pPr>
              <w:widowControl w:val="0"/>
              <w:spacing w:line="300" w:lineRule="exact"/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</w:t>
            </w:r>
            <w:r>
              <w:rPr>
                <w:rFonts w:hint="eastAsia" w:hAnsi="宋体"/>
                <w:kern w:val="2"/>
                <w:sz w:val="20"/>
                <w:szCs w:val="20"/>
                <w:lang w:val="en-US" w:eastAsia="zh-CN"/>
              </w:rPr>
              <w:t>0711011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6CCEABB5">
            <w:pPr>
              <w:jc w:val="center"/>
              <w:rPr>
                <w:rFonts w:hint="eastAsia" w:ascii="Times New Roman" w:hAnsi="宋体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实变函数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731BDDE9">
            <w:pPr>
              <w:jc w:val="center"/>
              <w:rPr>
                <w:rFonts w:ascii="Times New Roman" w:hAnsi="宋体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40637B6D">
            <w:pPr>
              <w:jc w:val="center"/>
              <w:rPr>
                <w:rFonts w:hint="default" w:ascii="Times New Roman" w:hAnsi="宋体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何道垠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F1EC0CC">
            <w:pPr>
              <w:widowControl w:val="0"/>
              <w:spacing w:line="300" w:lineRule="exact"/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待定</w:t>
            </w:r>
          </w:p>
        </w:tc>
      </w:tr>
      <w:tr w14:paraId="3D4E4F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032FECCE">
            <w:pPr>
              <w:widowControl w:val="0"/>
              <w:spacing w:line="300" w:lineRule="exact"/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</w:t>
            </w:r>
            <w:r>
              <w:rPr>
                <w:rFonts w:hint="eastAsia" w:hAnsi="宋体"/>
                <w:kern w:val="2"/>
                <w:sz w:val="20"/>
                <w:szCs w:val="20"/>
                <w:lang w:val="en-US" w:eastAsia="zh-CN"/>
              </w:rPr>
              <w:t>0721041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2571F25A">
            <w:pPr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kern w:val="2"/>
                <w:sz w:val="20"/>
                <w:szCs w:val="20"/>
                <w:lang w:val="en-US" w:eastAsia="zh-CN"/>
              </w:rPr>
              <w:t>最优化方法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16AF9A5D"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47DFD566">
            <w:pPr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关秀翠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828BC4D">
            <w:pPr>
              <w:widowControl w:val="0"/>
              <w:spacing w:line="300" w:lineRule="exact"/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待定</w:t>
            </w:r>
          </w:p>
        </w:tc>
      </w:tr>
      <w:tr w14:paraId="310117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1DE892A0">
            <w:pPr>
              <w:widowControl w:val="0"/>
              <w:spacing w:line="300" w:lineRule="exact"/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</w:t>
            </w:r>
            <w:r>
              <w:rPr>
                <w:rFonts w:hint="eastAsia" w:hAnsi="宋体"/>
                <w:kern w:val="2"/>
                <w:sz w:val="20"/>
                <w:szCs w:val="20"/>
                <w:lang w:val="en-US" w:eastAsia="zh-CN"/>
              </w:rPr>
              <w:t>0731031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1C1041C8">
            <w:pPr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kern w:val="2"/>
                <w:sz w:val="20"/>
                <w:szCs w:val="20"/>
                <w:lang w:val="en-US" w:eastAsia="zh-CN"/>
              </w:rPr>
              <w:t>回归分析（双语）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4353CCE7"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3D04D260">
            <w:pPr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蔡凯达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474FD6">
            <w:pPr>
              <w:widowControl w:val="0"/>
              <w:spacing w:line="300" w:lineRule="exact"/>
              <w:jc w:val="center"/>
              <w:rPr>
                <w:rFonts w:hint="eastAsia" w:ascii="Times New Roman" w:hAnsi="宋体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</w:tr>
      <w:tr w14:paraId="42BBCE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228B2F51">
            <w:pPr>
              <w:widowControl w:val="0"/>
              <w:spacing w:line="300" w:lineRule="exact"/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</w:t>
            </w:r>
            <w:r>
              <w:rPr>
                <w:rFonts w:hint="eastAsia" w:hAnsi="宋体"/>
                <w:kern w:val="2"/>
                <w:sz w:val="20"/>
                <w:szCs w:val="20"/>
                <w:lang w:val="en-US" w:eastAsia="zh-CN"/>
              </w:rPr>
              <w:t>0731040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50BB18FD">
            <w:pPr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抽样调查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00C29D4E"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6E37CA16">
            <w:pPr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吕思宇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5D99595">
            <w:pPr>
              <w:widowControl w:val="0"/>
              <w:spacing w:line="30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待定</w:t>
            </w:r>
          </w:p>
        </w:tc>
      </w:tr>
      <w:tr w14:paraId="685B8F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01A8D1EB">
            <w:pPr>
              <w:widowControl w:val="0"/>
              <w:spacing w:line="300" w:lineRule="exact"/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B0731061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2A6F6F53">
            <w:pPr>
              <w:jc w:val="center"/>
              <w:rPr>
                <w:rFonts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多元统计分析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4CF234F7">
            <w:pPr>
              <w:jc w:val="center"/>
              <w:rPr>
                <w:rFonts w:hint="eastAsia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kern w:val="2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61B95F73">
            <w:pPr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孔新兵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EAB3644">
            <w:pPr>
              <w:widowControl w:val="0"/>
              <w:spacing w:line="30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待定</w:t>
            </w:r>
          </w:p>
        </w:tc>
      </w:tr>
      <w:tr w14:paraId="727DCF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0686FE98">
            <w:pPr>
              <w:widowControl w:val="0"/>
              <w:spacing w:line="300" w:lineRule="exact"/>
              <w:jc w:val="center"/>
              <w:rPr>
                <w:rFonts w:hint="default" w:hAnsi="宋体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2"/>
                <w:sz w:val="20"/>
                <w:szCs w:val="20"/>
                <w:lang w:val="en-US" w:eastAsia="zh-CN"/>
              </w:rPr>
              <w:t>B0732060</w:t>
            </w:r>
          </w:p>
        </w:tc>
        <w:tc>
          <w:tcPr>
            <w:tcW w:w="2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3C1C6702">
            <w:pPr>
              <w:jc w:val="center"/>
              <w:rPr>
                <w:rFonts w:hint="default" w:hAnsi="宋体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2"/>
                <w:sz w:val="20"/>
                <w:szCs w:val="20"/>
                <w:lang w:val="en-US" w:eastAsia="zh-CN"/>
              </w:rPr>
              <w:t>贝叶斯分析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005C245F">
            <w:pPr>
              <w:jc w:val="center"/>
              <w:rPr>
                <w:rFonts w:hint="eastAsia" w:hAnsi="宋体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026F1277">
            <w:pPr>
              <w:jc w:val="center"/>
              <w:rPr>
                <w:rFonts w:hint="default" w:hAnsi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衡强</w:t>
            </w:r>
          </w:p>
        </w:tc>
        <w:tc>
          <w:tcPr>
            <w:tcW w:w="1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1FEE361">
            <w:pPr>
              <w:widowControl w:val="0"/>
              <w:spacing w:line="300" w:lineRule="exact"/>
              <w:jc w:val="center"/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 w:cs="Times New Roman"/>
                <w:kern w:val="2"/>
                <w:sz w:val="20"/>
                <w:szCs w:val="20"/>
                <w:lang w:val="en-US" w:eastAsia="zh-CN" w:bidi="ar-SA"/>
              </w:rPr>
              <w:t>待定</w:t>
            </w:r>
          </w:p>
        </w:tc>
      </w:tr>
    </w:tbl>
    <w:p w14:paraId="1CAD9D1E">
      <w:pPr>
        <w:pStyle w:val="10"/>
        <w:widowControl/>
        <w:ind w:firstLine="0" w:firstLineChars="0"/>
        <w:jc w:val="left"/>
        <w:rPr>
          <w:rFonts w:hint="default" w:ascii="宋体" w:hAnsi="宋体" w:cs="宋体" w:eastAsiaTheme="minorEastAsia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</w:rPr>
        <w:t>上课与考核：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按时上课，原则上不允许免听。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跟班考核。</w:t>
      </w:r>
    </w:p>
    <w:p w14:paraId="08CE133F">
      <w:pPr>
        <w:pStyle w:val="11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388BF2AD">
      <w:pPr>
        <w:pStyle w:val="11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【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022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</w:t>
      </w:r>
      <w:r>
        <w:rPr>
          <w:rFonts w:hint="eastAsia" w:cs="宋体"/>
          <w:b/>
          <w:sz w:val="28"/>
          <w:szCs w:val="28"/>
        </w:rPr>
        <w:t>教学安排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】</w:t>
      </w:r>
    </w:p>
    <w:p w14:paraId="600311FF">
      <w:pPr>
        <w:pStyle w:val="11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26学年秋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2022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级（已完成 概率论 或 概率论与数理统计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或 概率统计与随机过程 课程修读），开设课程如下（具体上课安排以最新课表为准）：</w:t>
      </w:r>
    </w:p>
    <w:p w14:paraId="5CC83A3F">
      <w:pPr>
        <w:pStyle w:val="10"/>
        <w:widowControl/>
        <w:ind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6学年秋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学期课程安排：</w:t>
      </w:r>
    </w:p>
    <w:tbl>
      <w:tblPr>
        <w:tblStyle w:val="5"/>
        <w:tblpPr w:leftFromText="180" w:rightFromText="180" w:vertAnchor="text" w:horzAnchor="page" w:tblpX="1674" w:tblpY="168"/>
        <w:tblOverlap w:val="never"/>
        <w:tblW w:w="861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9"/>
        <w:gridCol w:w="2517"/>
        <w:gridCol w:w="966"/>
        <w:gridCol w:w="1700"/>
        <w:gridCol w:w="1667"/>
      </w:tblGrid>
      <w:tr w14:paraId="01BB55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5F29EF2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课程代码</w:t>
            </w:r>
          </w:p>
        </w:tc>
        <w:tc>
          <w:tcPr>
            <w:tcW w:w="2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6E0C6B69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6082994C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7894CC24"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CE9B95E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上课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安排</w:t>
            </w:r>
          </w:p>
        </w:tc>
      </w:tr>
      <w:tr w14:paraId="5A0B22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579C182C">
            <w:pPr>
              <w:widowControl w:val="0"/>
              <w:spacing w:line="30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B073303</w:t>
            </w:r>
            <w:r>
              <w:rPr>
                <w:rFonts w:hint="eastAsia" w:hAnsi="宋体"/>
                <w:kern w:val="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7BCD509E">
            <w:pPr>
              <w:widowControl w:val="0"/>
              <w:spacing w:line="30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Ansi="宋体"/>
                <w:kern w:val="2"/>
                <w:sz w:val="20"/>
                <w:szCs w:val="20"/>
              </w:rPr>
              <w:t>统计预测与决策</w:t>
            </w:r>
            <w:r>
              <w:rPr>
                <w:rFonts w:hint="eastAsia" w:hAnsi="宋体"/>
                <w:kern w:val="2"/>
                <w:sz w:val="20"/>
                <w:szCs w:val="20"/>
              </w:rPr>
              <w:t>(</w:t>
            </w:r>
            <w:r>
              <w:rPr>
                <w:rFonts w:hAnsi="宋体"/>
                <w:kern w:val="2"/>
                <w:sz w:val="20"/>
                <w:szCs w:val="20"/>
              </w:rPr>
              <w:t>研</w:t>
            </w:r>
            <w:r>
              <w:rPr>
                <w:rFonts w:hint="eastAsia" w:hAnsi="宋体"/>
                <w:kern w:val="2"/>
                <w:sz w:val="20"/>
                <w:szCs w:val="20"/>
              </w:rPr>
              <w:t>讨</w:t>
            </w:r>
            <w:r>
              <w:rPr>
                <w:rFonts w:hAnsi="宋体"/>
                <w:kern w:val="2"/>
                <w:sz w:val="20"/>
                <w:szCs w:val="20"/>
              </w:rPr>
              <w:t>)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45C13B52">
            <w:pPr>
              <w:widowControl w:val="0"/>
              <w:spacing w:line="300" w:lineRule="exact"/>
              <w:jc w:val="center"/>
              <w:rPr>
                <w:rFonts w:hint="default" w:ascii="Times New Roman" w:hAnsi="宋体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hAnsi="宋体"/>
                <w:kern w:val="2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 w14:paraId="5BF96334">
            <w:pPr>
              <w:jc w:val="center"/>
              <w:rPr>
                <w:rFonts w:hint="default" w:hAnsi="宋体" w:eastAsia="宋体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kern w:val="2"/>
                <w:sz w:val="20"/>
                <w:szCs w:val="20"/>
                <w:lang w:val="en-US" w:eastAsia="zh-CN"/>
              </w:rPr>
              <w:t>徐伟娟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A016224">
            <w:pPr>
              <w:widowControl w:val="0"/>
              <w:spacing w:line="300" w:lineRule="exact"/>
              <w:jc w:val="center"/>
              <w:rPr>
                <w:rFonts w:hint="eastAsia" w:hAnsi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待定</w:t>
            </w:r>
          </w:p>
        </w:tc>
      </w:tr>
    </w:tbl>
    <w:p w14:paraId="0AAE098B"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</w:rPr>
        <w:t>上课与考核：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按时上课，原则上不允许免听。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跟班考核。</w:t>
      </w:r>
    </w:p>
    <w:p w14:paraId="633AA391">
      <w:pPr>
        <w:pStyle w:val="10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1A911F2A">
      <w:pPr>
        <w:pStyle w:val="11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780D1CFB">
      <w:pPr>
        <w:pStyle w:val="11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384DC5AC">
      <w:pPr>
        <w:pStyle w:val="11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67181AD5">
      <w:pPr>
        <w:pStyle w:val="11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79C31689">
      <w:pPr>
        <w:pStyle w:val="11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4EBDD5D1">
      <w:pPr>
        <w:pStyle w:val="11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51F32DFE">
      <w:pPr>
        <w:pStyle w:val="11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0512A985">
      <w:pPr>
        <w:pStyle w:val="11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210BF035">
      <w:pPr>
        <w:pStyle w:val="11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7C41DD7D">
      <w:pPr>
        <w:rPr>
          <w:rFonts w:hint="eastAsia" w:ascii="宋体" w:hAnsi="宋体" w:cs="宋体"/>
          <w:bCs/>
          <w:color w:val="000000"/>
        </w:rPr>
      </w:pPr>
      <w:r>
        <w:rPr>
          <w:rFonts w:hint="eastAsia" w:ascii="宋体" w:hAnsi="宋体" w:cs="宋体"/>
          <w:bCs/>
          <w:color w:val="000000"/>
        </w:rPr>
        <w:t>附：</w:t>
      </w:r>
    </w:p>
    <w:p w14:paraId="18BA5766">
      <w:pPr>
        <w:widowControl w:val="0"/>
        <w:spacing w:line="300" w:lineRule="exact"/>
        <w:ind w:firstLine="103" w:firstLineChars="49"/>
        <w:jc w:val="center"/>
        <w:rPr>
          <w:rFonts w:ascii="宋体" w:hAnsi="宋体" w:cs="STSongStd-Light"/>
          <w:b/>
          <w:bCs/>
          <w:kern w:val="2"/>
          <w:sz w:val="21"/>
          <w:szCs w:val="21"/>
        </w:rPr>
      </w:pPr>
      <w:r>
        <w:rPr>
          <w:rFonts w:hint="eastAsia"/>
          <w:b/>
          <w:kern w:val="2"/>
          <w:sz w:val="21"/>
          <w:lang w:val="en-US" w:eastAsia="zh-CN"/>
        </w:rPr>
        <w:t>2022级</w:t>
      </w:r>
      <w:r>
        <w:rPr>
          <w:rFonts w:hint="eastAsia"/>
          <w:b/>
          <w:kern w:val="2"/>
          <w:sz w:val="21"/>
        </w:rPr>
        <w:t>统计学专业辅修学士学位培养方案</w:t>
      </w:r>
    </w:p>
    <w:p w14:paraId="6F58A601">
      <w:pPr>
        <w:widowControl w:val="0"/>
        <w:spacing w:line="300" w:lineRule="exact"/>
        <w:jc w:val="both"/>
        <w:rPr>
          <w:rFonts w:hAnsi="宋体"/>
          <w:b/>
          <w:bCs/>
          <w:kern w:val="2"/>
          <w:sz w:val="21"/>
          <w:szCs w:val="28"/>
        </w:rPr>
      </w:pPr>
    </w:p>
    <w:tbl>
      <w:tblPr>
        <w:tblStyle w:val="5"/>
        <w:tblW w:w="869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3593"/>
        <w:gridCol w:w="360"/>
        <w:gridCol w:w="360"/>
        <w:gridCol w:w="360"/>
        <w:gridCol w:w="360"/>
        <w:gridCol w:w="360"/>
        <w:gridCol w:w="360"/>
        <w:gridCol w:w="360"/>
        <w:gridCol w:w="328"/>
        <w:gridCol w:w="344"/>
        <w:gridCol w:w="364"/>
        <w:gridCol w:w="640"/>
      </w:tblGrid>
      <w:tr w14:paraId="183AD7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</w:trPr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647A5">
            <w:pPr>
              <w:widowControl w:val="0"/>
              <w:spacing w:line="300" w:lineRule="exact"/>
              <w:jc w:val="both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课程编号</w:t>
            </w:r>
          </w:p>
        </w:tc>
        <w:tc>
          <w:tcPr>
            <w:tcW w:w="3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59EE1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</w:t>
            </w:r>
            <w:r>
              <w:rPr>
                <w:kern w:val="2"/>
                <w:sz w:val="18"/>
                <w:szCs w:val="18"/>
              </w:rPr>
              <w:t xml:space="preserve">    </w:t>
            </w:r>
            <w:r>
              <w:rPr>
                <w:rFonts w:hAnsi="宋体"/>
                <w:kern w:val="2"/>
                <w:sz w:val="18"/>
                <w:szCs w:val="18"/>
              </w:rPr>
              <w:t>程</w:t>
            </w:r>
            <w:r>
              <w:rPr>
                <w:kern w:val="2"/>
                <w:sz w:val="18"/>
                <w:szCs w:val="18"/>
              </w:rPr>
              <w:t xml:space="preserve">   </w:t>
            </w:r>
            <w:r>
              <w:rPr>
                <w:rFonts w:hAnsi="宋体"/>
                <w:kern w:val="2"/>
                <w:sz w:val="18"/>
                <w:szCs w:val="18"/>
              </w:rPr>
              <w:t>名</w:t>
            </w:r>
            <w:r>
              <w:rPr>
                <w:kern w:val="2"/>
                <w:sz w:val="18"/>
                <w:szCs w:val="18"/>
              </w:rPr>
              <w:t xml:space="preserve">    </w:t>
            </w:r>
            <w:r>
              <w:rPr>
                <w:rFonts w:hAnsi="宋体"/>
                <w:kern w:val="2"/>
                <w:sz w:val="18"/>
                <w:szCs w:val="18"/>
              </w:rPr>
              <w:t>称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9BE87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学分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863F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课内学时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A4DB0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上机学时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F3834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课外学时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199FAA07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周学时</w:t>
            </w:r>
          </w:p>
        </w:tc>
        <w:tc>
          <w:tcPr>
            <w:tcW w:w="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0DD6709F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授课学年</w:t>
            </w:r>
          </w:p>
        </w:tc>
        <w:tc>
          <w:tcPr>
            <w:tcW w:w="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DC75C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授课学期</w:t>
            </w:r>
          </w:p>
        </w:tc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87072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考核类型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239AB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备注</w:t>
            </w:r>
          </w:p>
        </w:tc>
      </w:tr>
      <w:tr w14:paraId="0C117D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</w:trPr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4A8A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EE5C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B5DC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20D1A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授课学时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EE90B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实验学时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DFA24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讨论学时</w:t>
            </w: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EB32E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F151E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29D5DAF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5429390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A1C27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F8391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FE2EA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</w:tr>
      <w:tr w14:paraId="5175EF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AFF9C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B071101</w:t>
            </w:r>
            <w:r>
              <w:rPr>
                <w:rFonts w:hint="eastAsia" w:hAnsi="宋体"/>
                <w:kern w:val="2"/>
                <w:sz w:val="18"/>
                <w:szCs w:val="18"/>
              </w:rPr>
              <w:t>1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18E9F8B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实变函数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F2F8C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AC629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99219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4E9B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16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35D4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E144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6C08C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23F06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二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006FC1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76DE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CFF1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528AE4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AE7F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B0731010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BBED3C5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数理统计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8F1C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1135A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4F60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0490C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4138F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7CFC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C325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F8A5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二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896C42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DBC30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14F5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76E67A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34DA0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B0721011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90DFB29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数值分析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69A76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1FDD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E9DA9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9B3B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57969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11AE9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35E3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F4C0D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二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071C70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DA94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B532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134C7A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24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99A26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B0731020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652BF6A">
            <w:pPr>
              <w:widowControl w:val="0"/>
              <w:spacing w:line="300" w:lineRule="exact"/>
              <w:jc w:val="both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随机过程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3663C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853B0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A2BC4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848F5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3B38F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1B48B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AD59E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E1BF3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二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AECB32C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F8821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9EAA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07EFC3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6D3DA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B0731031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D8898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回归分析(双语)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C2B52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5CA5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A8D30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43A3A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AC69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A114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2C700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EF176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8A62735"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780F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2F82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2F4C13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B28F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B0731040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8DD0865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抽样调查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B7CF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61600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56B12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0E082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8975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B8029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B8C4F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4810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F94F903"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83642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5DBD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0C56CC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2DE7C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B072104</w:t>
            </w:r>
            <w:r>
              <w:rPr>
                <w:rFonts w:hint="eastAsia" w:hAnsi="宋体"/>
                <w:kern w:val="2"/>
                <w:sz w:val="18"/>
                <w:szCs w:val="18"/>
              </w:rPr>
              <w:t>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1794F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最优化方法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2F65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4EAD0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22079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F1DA9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5E44A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E7016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A2B7E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1534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C2E3B09"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50812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E151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0B3935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9E61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B0731061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D274A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多元统计分析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3A65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11E6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CC786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BC85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CA150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5AB6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1874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265C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BCC1469"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2B35D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45FE9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20E7CD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FBE8F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B0732060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8043DF1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贝叶斯分析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E08C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894C2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F0D50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47416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5BA49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DD7C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99CBC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7D7F0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86AA58C"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ACD76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-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4201A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28C868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958B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B0731051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4BD809D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时间序列分析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8079C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2775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0ECFE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22DDC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4D39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31C2A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A408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60BB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41C926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21CED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4877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151CE5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09BBD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B0731070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4D0F126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统计计算</w:t>
            </w: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(双语)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3870C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1B5F9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3DDE9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0EB8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47DD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6E30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5B4E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A7D2E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FAE3CD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48F89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4EC4E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7087A6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C7F4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B0722020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25E3B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运筹学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FB94F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5FBCF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64BF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93896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D3EE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130DF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E3DEF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84CAA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0292902F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B5080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4F27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2B211C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DB3EE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B073302</w:t>
            </w: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B06FF4C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仿真和统计案例分析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2E0ED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88C0F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D1549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3850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F4ED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DD820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DDF0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E34B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9BB1EE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B4C0F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-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7243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1ECF9D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3E55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B073303</w:t>
            </w: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069B5C6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统计预测与决策</w:t>
            </w: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(</w:t>
            </w: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研</w:t>
            </w: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讨</w:t>
            </w: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660BD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2E686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5CC5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CCD9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01F8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0C7A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0DF4F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0700D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四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8D5E682"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65EE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-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4E3E2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2F4E6C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C18EE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B0704010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CD99C08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毕业设计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B60A6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A537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8周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FCFD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6A826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AF8B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42BAE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0E56E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2448C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四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4E611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B6B92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B691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0328AE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684CB">
            <w:pPr>
              <w:widowControl w:val="0"/>
              <w:spacing w:line="300" w:lineRule="exact"/>
              <w:jc w:val="center"/>
              <w:rPr>
                <w:b/>
                <w:kern w:val="2"/>
                <w:sz w:val="18"/>
                <w:szCs w:val="18"/>
              </w:rPr>
            </w:pPr>
            <w:r>
              <w:rPr>
                <w:rFonts w:hint="eastAsia"/>
                <w:b/>
                <w:kern w:val="2"/>
                <w:sz w:val="18"/>
                <w:szCs w:val="18"/>
              </w:rPr>
              <w:t>合计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295A9C">
            <w:pPr>
              <w:widowControl w:val="0"/>
              <w:spacing w:line="300" w:lineRule="exact"/>
              <w:jc w:val="center"/>
              <w:rPr>
                <w:rFonts w:ascii="??" w:hAnsi="??" w:cs="??"/>
                <w:kern w:val="2"/>
                <w:sz w:val="21"/>
                <w:szCs w:val="21"/>
              </w:rPr>
            </w:pPr>
            <w:r>
              <w:rPr>
                <w:rFonts w:ascii="??" w:hAnsi="??" w:cs="??"/>
                <w:kern w:val="2"/>
                <w:sz w:val="21"/>
                <w:szCs w:val="21"/>
              </w:rPr>
              <w:t>50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DB297">
            <w:pPr>
              <w:widowControl w:val="0"/>
              <w:spacing w:line="300" w:lineRule="exact"/>
              <w:jc w:val="center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6</w:t>
            </w:r>
            <w:r>
              <w:rPr>
                <w:rFonts w:hint="eastAsia"/>
                <w:kern w:val="2"/>
                <w:sz w:val="21"/>
                <w:szCs w:val="21"/>
              </w:rPr>
              <w:t>24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BF32B">
            <w:pPr>
              <w:widowControl w:val="0"/>
              <w:spacing w:line="30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5464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CF054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8202F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43862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B337B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D3CC2F0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A5754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DDED8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</w:tr>
    </w:tbl>
    <w:p w14:paraId="0BD09203">
      <w:pPr>
        <w:widowControl w:val="0"/>
        <w:spacing w:line="300" w:lineRule="exact"/>
        <w:ind w:firstLine="103" w:firstLineChars="49"/>
        <w:jc w:val="both"/>
        <w:rPr>
          <w:rFonts w:ascii="宋体" w:hAnsi="宋体" w:cs="STSongStd-Light"/>
          <w:b/>
          <w:bCs/>
          <w:kern w:val="2"/>
          <w:sz w:val="21"/>
          <w:szCs w:val="21"/>
        </w:rPr>
      </w:pPr>
    </w:p>
    <w:p w14:paraId="177FEC02">
      <w:pPr>
        <w:widowControl w:val="0"/>
        <w:spacing w:line="300" w:lineRule="exact"/>
        <w:ind w:firstLine="103" w:firstLineChars="49"/>
        <w:jc w:val="center"/>
        <w:rPr>
          <w:rFonts w:ascii="宋体" w:hAnsi="宋体" w:cs="STSongStd-Light"/>
          <w:b/>
          <w:bCs/>
          <w:kern w:val="2"/>
          <w:sz w:val="21"/>
          <w:szCs w:val="21"/>
        </w:rPr>
      </w:pPr>
      <w:r>
        <w:rPr>
          <w:rFonts w:hint="eastAsia"/>
          <w:b/>
          <w:kern w:val="2"/>
          <w:sz w:val="21"/>
          <w:lang w:val="en-US" w:eastAsia="zh-CN"/>
        </w:rPr>
        <w:t>2023级</w:t>
      </w:r>
      <w:r>
        <w:rPr>
          <w:rFonts w:hint="eastAsia"/>
          <w:b/>
          <w:kern w:val="2"/>
          <w:sz w:val="21"/>
        </w:rPr>
        <w:t>统计学专业辅修学士学位培养方案</w:t>
      </w:r>
    </w:p>
    <w:p w14:paraId="7698433D">
      <w:pPr>
        <w:widowControl w:val="0"/>
        <w:spacing w:line="300" w:lineRule="exact"/>
        <w:jc w:val="both"/>
        <w:rPr>
          <w:rFonts w:hAnsi="宋体"/>
          <w:b/>
          <w:bCs/>
          <w:kern w:val="2"/>
          <w:sz w:val="21"/>
          <w:szCs w:val="28"/>
        </w:rPr>
      </w:pPr>
    </w:p>
    <w:tbl>
      <w:tblPr>
        <w:tblStyle w:val="5"/>
        <w:tblW w:w="869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3593"/>
        <w:gridCol w:w="360"/>
        <w:gridCol w:w="360"/>
        <w:gridCol w:w="360"/>
        <w:gridCol w:w="360"/>
        <w:gridCol w:w="360"/>
        <w:gridCol w:w="360"/>
        <w:gridCol w:w="360"/>
        <w:gridCol w:w="328"/>
        <w:gridCol w:w="344"/>
        <w:gridCol w:w="364"/>
        <w:gridCol w:w="640"/>
      </w:tblGrid>
      <w:tr w14:paraId="5991CB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DD2AF">
            <w:pPr>
              <w:widowControl w:val="0"/>
              <w:spacing w:line="300" w:lineRule="exact"/>
              <w:jc w:val="both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课程编号</w:t>
            </w:r>
          </w:p>
        </w:tc>
        <w:tc>
          <w:tcPr>
            <w:tcW w:w="3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EBA96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</w:t>
            </w:r>
            <w:r>
              <w:rPr>
                <w:kern w:val="2"/>
                <w:sz w:val="18"/>
                <w:szCs w:val="18"/>
              </w:rPr>
              <w:t xml:space="preserve">    </w:t>
            </w:r>
            <w:r>
              <w:rPr>
                <w:rFonts w:hAnsi="宋体"/>
                <w:kern w:val="2"/>
                <w:sz w:val="18"/>
                <w:szCs w:val="18"/>
              </w:rPr>
              <w:t>程</w:t>
            </w:r>
            <w:r>
              <w:rPr>
                <w:kern w:val="2"/>
                <w:sz w:val="18"/>
                <w:szCs w:val="18"/>
              </w:rPr>
              <w:t xml:space="preserve">   </w:t>
            </w:r>
            <w:r>
              <w:rPr>
                <w:rFonts w:hAnsi="宋体"/>
                <w:kern w:val="2"/>
                <w:sz w:val="18"/>
                <w:szCs w:val="18"/>
              </w:rPr>
              <w:t>名</w:t>
            </w:r>
            <w:r>
              <w:rPr>
                <w:kern w:val="2"/>
                <w:sz w:val="18"/>
                <w:szCs w:val="18"/>
              </w:rPr>
              <w:t xml:space="preserve">    </w:t>
            </w:r>
            <w:r>
              <w:rPr>
                <w:rFonts w:hAnsi="宋体"/>
                <w:kern w:val="2"/>
                <w:sz w:val="18"/>
                <w:szCs w:val="18"/>
              </w:rPr>
              <w:t>称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80EC5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学分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ED271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课内学时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ED00F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上机学时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E295A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课外学时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7D9842D4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周学时</w:t>
            </w:r>
          </w:p>
        </w:tc>
        <w:tc>
          <w:tcPr>
            <w:tcW w:w="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5BB09D13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授课学年</w:t>
            </w:r>
          </w:p>
        </w:tc>
        <w:tc>
          <w:tcPr>
            <w:tcW w:w="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0F59A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授课学期</w:t>
            </w:r>
          </w:p>
        </w:tc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62636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考核类型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4226E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备注</w:t>
            </w:r>
          </w:p>
        </w:tc>
      </w:tr>
      <w:tr w14:paraId="4DD82F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</w:trPr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BA76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0BB7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4574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428A7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授课学时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D746D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实验学时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A88A2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讨论学时</w:t>
            </w: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D73F7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B7112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7B3B1D4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8FE8947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83387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16D77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CB708">
            <w:pPr>
              <w:spacing w:line="300" w:lineRule="exact"/>
              <w:rPr>
                <w:kern w:val="2"/>
                <w:sz w:val="18"/>
                <w:szCs w:val="18"/>
              </w:rPr>
            </w:pPr>
          </w:p>
        </w:tc>
      </w:tr>
      <w:tr w14:paraId="1675A0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7593E"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lang w:eastAsia="zh-CN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B072101</w:t>
            </w: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38B8160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数值分析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7074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FCB8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1AF22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9040F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F5C4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F3E1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4023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0EF1E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二</w:t>
            </w: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FD99812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1F15D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D0A2E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300E00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F195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B0731010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A75C476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数理统计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DF12F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11E49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4302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1B27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CE4F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A4E6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4EC0D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8298A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二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155FB55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825D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89530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0E18B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AD97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B0731020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C5C7421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随机过程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84AAF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8DC00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C8CD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1469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F4ED6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3ADA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1426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EA39A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二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645F17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FFBE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2EFC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2D2F6F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F285DFE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  <w:t>B0711011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C60C60D">
            <w:pPr>
              <w:widowControl w:val="0"/>
              <w:spacing w:line="300" w:lineRule="exact"/>
              <w:jc w:val="both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  <w:t>实变函数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34AE8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AF1CF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C394F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B433C">
            <w:pPr>
              <w:widowControl w:val="0"/>
              <w:spacing w:line="300" w:lineRule="exact"/>
              <w:jc w:val="center"/>
              <w:rPr>
                <w:rFonts w:hint="default" w:hAnsi="宋体" w:eastAsia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16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14F11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D3A7E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CD490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14B40"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F7029CE"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F1D36">
            <w:pPr>
              <w:widowControl w:val="0"/>
              <w:spacing w:line="30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0AB6F">
            <w:pPr>
              <w:widowControl w:val="0"/>
              <w:spacing w:line="300" w:lineRule="exact"/>
              <w:jc w:val="center"/>
              <w:rPr>
                <w:rFonts w:ascii="Times New Roman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B07FA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7CBB6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B072104</w:t>
            </w:r>
            <w:r>
              <w:rPr>
                <w:rFonts w:hint="eastAsia" w:hAnsi="宋体"/>
                <w:kern w:val="2"/>
                <w:sz w:val="18"/>
                <w:szCs w:val="18"/>
              </w:rPr>
              <w:t>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B00E3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最优化方法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F6F0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4A63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1291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0932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2579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6E282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95A46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4A3E9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2842BB0"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7DC80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84C0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7A7A88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85436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  <w:t>B</w:t>
            </w: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0731031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5CE23">
            <w:pPr>
              <w:widowControl w:val="0"/>
              <w:spacing w:line="300" w:lineRule="exact"/>
              <w:jc w:val="left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回归分析（双语）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14F68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231E2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A3AD9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D3272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D3FAD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6F4BB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8B88C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B654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6FF9C773"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D674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28AD6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35F2FE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BA185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  <w:t>B</w:t>
            </w: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0731040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CF8E0">
            <w:pPr>
              <w:widowControl w:val="0"/>
              <w:spacing w:line="300" w:lineRule="exact"/>
              <w:jc w:val="left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抽样调查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D9B42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95E5A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ACBE9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FCA8A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B56A8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52CAA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AF020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EC80A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47A17479"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37B8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F905D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254469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B7691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  <w:t>B0731061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BA01B">
            <w:pPr>
              <w:widowControl w:val="0"/>
              <w:spacing w:line="300" w:lineRule="exact"/>
              <w:jc w:val="left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  <w:t>多元统计分析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8B914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32AA6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89EDE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CCA1D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037C1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681DA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16C6E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B562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C045920"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41FD2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8AC9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7EC26E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712D7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B0732060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A6027">
            <w:pPr>
              <w:widowControl w:val="0"/>
              <w:spacing w:line="300" w:lineRule="exact"/>
              <w:jc w:val="left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贝叶斯分析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26E3E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31FD9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65801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2DE40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2381C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F91F7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AFACA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9861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3A126AC">
            <w:pPr>
              <w:widowControl w:val="0"/>
              <w:spacing w:line="300" w:lineRule="exact"/>
              <w:jc w:val="center"/>
              <w:rPr>
                <w:rFonts w:hint="eastAsia" w:hAnsi="宋体" w:eastAsia="宋体"/>
                <w:kern w:val="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BACDC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-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0ABC5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3C4505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E0FC2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bookmarkStart w:id="0" w:name="_GoBack" w:colFirst="1" w:colLast="11"/>
            <w:r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  <w:t>B0722020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4BE7B">
            <w:pPr>
              <w:widowControl w:val="0"/>
              <w:spacing w:line="300" w:lineRule="exact"/>
              <w:jc w:val="left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  <w:t>运筹学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240E5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ABADF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A8572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FF6F1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BD37A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1BBA9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2ACA9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DA87C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2D2A0870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1A90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00AF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0B55AF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70459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B0731051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735BC">
            <w:pPr>
              <w:widowControl w:val="0"/>
              <w:spacing w:line="300" w:lineRule="exact"/>
              <w:jc w:val="left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时间序列分析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DD1E0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F5B3F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D2487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558F4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411F0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3BE49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77C40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13B7D">
            <w:pPr>
              <w:widowControl w:val="0"/>
              <w:spacing w:line="30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AB74FC6">
            <w:pPr>
              <w:widowControl w:val="0"/>
              <w:spacing w:line="30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5A5C1">
            <w:pPr>
              <w:widowControl w:val="0"/>
              <w:spacing w:line="300" w:lineRule="exact"/>
              <w:jc w:val="center"/>
              <w:rPr>
                <w:rFonts w:ascii="Times New Roman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D198E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34A5C5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41EE6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B0731070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B1261">
            <w:pPr>
              <w:widowControl w:val="0"/>
              <w:spacing w:line="300" w:lineRule="exact"/>
              <w:jc w:val="left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统计计算（双语）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47985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16F83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9CB8C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CEFE8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59F41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439C6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FBF7A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A0971">
            <w:pPr>
              <w:widowControl w:val="0"/>
              <w:spacing w:line="30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E331B8F">
            <w:pPr>
              <w:widowControl w:val="0"/>
              <w:spacing w:line="300" w:lineRule="exact"/>
              <w:jc w:val="center"/>
              <w:rPr>
                <w:rFonts w:hint="eastAsia" w:ascii="Times New Roman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E8206">
            <w:pPr>
              <w:widowControl w:val="0"/>
              <w:spacing w:line="300" w:lineRule="exact"/>
              <w:jc w:val="center"/>
              <w:rPr>
                <w:rFonts w:ascii="Times New Roman" w:hAnsi="宋体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Ansi="宋体"/>
                <w:kern w:val="2"/>
                <w:sz w:val="18"/>
                <w:szCs w:val="18"/>
                <w:highlight w:val="none"/>
              </w:rPr>
              <w:t>+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FFE7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156570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52EC5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  <w:t>B073302</w:t>
            </w: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B6228DD">
            <w:pPr>
              <w:widowControl w:val="0"/>
              <w:spacing w:line="300" w:lineRule="exact"/>
              <w:jc w:val="left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  <w:t>仿真和统计案例分析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63E90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6B0D1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48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D7E3E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9BEC5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D2B83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B9874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81074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188F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7FE83ABA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F9772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-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13F7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bookmarkEnd w:id="0"/>
      <w:tr w14:paraId="3DA606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FCA9F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  <w:t>B073303</w:t>
            </w: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3B72D3C7">
            <w:pPr>
              <w:widowControl w:val="0"/>
              <w:spacing w:line="300" w:lineRule="exact"/>
              <w:jc w:val="left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  <w:t>统计预测与决策</w:t>
            </w: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(</w:t>
            </w:r>
            <w:r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  <w:t>研</w:t>
            </w: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讨</w:t>
            </w:r>
            <w:r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  <w:t>)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668BD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2.5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5418D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2CFDB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576D0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624B0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89024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7BF12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FF6B9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四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14:paraId="56B8E441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E8632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</w:rPr>
              <w:t>-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B3B1C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  <w:highlight w:val="none"/>
              </w:rPr>
            </w:pPr>
          </w:p>
        </w:tc>
      </w:tr>
      <w:tr w14:paraId="24D3EA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 w:hRule="atLeast"/>
        </w:trPr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FE43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B0704010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96E5A0A">
            <w:pPr>
              <w:widowControl w:val="0"/>
              <w:spacing w:line="300" w:lineRule="exact"/>
              <w:jc w:val="both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毕业设计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26DA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8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E4E2A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  <w:r>
              <w:rPr>
                <w:rFonts w:hint="eastAsia" w:hAnsi="宋体"/>
                <w:kern w:val="2"/>
                <w:sz w:val="18"/>
                <w:szCs w:val="18"/>
              </w:rPr>
              <w:t>8周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30187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D1962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3CFB1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49303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862E4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4E6DB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四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BD223AD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C7C08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8F55B">
            <w:pPr>
              <w:widowControl w:val="0"/>
              <w:spacing w:line="300" w:lineRule="exact"/>
              <w:jc w:val="center"/>
              <w:rPr>
                <w:rFonts w:hAnsi="宋体"/>
                <w:kern w:val="2"/>
                <w:sz w:val="18"/>
                <w:szCs w:val="18"/>
              </w:rPr>
            </w:pPr>
          </w:p>
        </w:tc>
      </w:tr>
      <w:tr w14:paraId="178928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24C0D">
            <w:pPr>
              <w:widowControl w:val="0"/>
              <w:spacing w:line="300" w:lineRule="exact"/>
              <w:jc w:val="center"/>
              <w:rPr>
                <w:b/>
                <w:kern w:val="2"/>
                <w:sz w:val="18"/>
                <w:szCs w:val="18"/>
              </w:rPr>
            </w:pPr>
            <w:r>
              <w:rPr>
                <w:rFonts w:hint="eastAsia"/>
                <w:b/>
                <w:kern w:val="2"/>
                <w:sz w:val="18"/>
                <w:szCs w:val="18"/>
              </w:rPr>
              <w:t>合计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80BC2C">
            <w:pPr>
              <w:widowControl w:val="0"/>
              <w:spacing w:line="300" w:lineRule="exact"/>
              <w:jc w:val="center"/>
              <w:rPr>
                <w:rFonts w:hint="default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49.5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5FB09">
            <w:pPr>
              <w:widowControl w:val="0"/>
              <w:spacing w:line="300" w:lineRule="exact"/>
              <w:jc w:val="center"/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kern w:val="2"/>
                <w:sz w:val="18"/>
                <w:szCs w:val="18"/>
                <w:highlight w:val="none"/>
                <w:lang w:val="en-US" w:eastAsia="zh-CN"/>
              </w:rPr>
              <w:t>624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CB505">
            <w:pPr>
              <w:widowControl w:val="0"/>
              <w:spacing w:line="300" w:lineRule="exact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2C041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DFA0C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BB122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7BFFF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6AC2F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05CFCE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A8BFC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B5D57">
            <w:pPr>
              <w:widowControl w:val="0"/>
              <w:spacing w:line="300" w:lineRule="exact"/>
              <w:jc w:val="center"/>
              <w:rPr>
                <w:kern w:val="2"/>
                <w:sz w:val="18"/>
                <w:szCs w:val="18"/>
              </w:rPr>
            </w:pPr>
          </w:p>
        </w:tc>
      </w:tr>
    </w:tbl>
    <w:p w14:paraId="4A5D36D0"/>
    <w:p w14:paraId="5212AC20"/>
    <w:sectPr>
      <w:pgSz w:w="11900" w:h="16840"/>
      <w:pgMar w:top="567" w:right="1800" w:bottom="567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961EEA"/>
    <w:multiLevelType w:val="multilevel"/>
    <w:tmpl w:val="51961EEA"/>
    <w:lvl w:ilvl="0" w:tentative="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9" w:hanging="420"/>
      </w:pPr>
    </w:lvl>
    <w:lvl w:ilvl="2" w:tentative="0">
      <w:start w:val="1"/>
      <w:numFmt w:val="lowerRoman"/>
      <w:lvlText w:val="%3."/>
      <w:lvlJc w:val="right"/>
      <w:pPr>
        <w:ind w:left="1679" w:hanging="420"/>
      </w:pPr>
    </w:lvl>
    <w:lvl w:ilvl="3" w:tentative="0">
      <w:start w:val="1"/>
      <w:numFmt w:val="decimal"/>
      <w:lvlText w:val="%4."/>
      <w:lvlJc w:val="left"/>
      <w:pPr>
        <w:ind w:left="2099" w:hanging="420"/>
      </w:pPr>
    </w:lvl>
    <w:lvl w:ilvl="4" w:tentative="0">
      <w:start w:val="1"/>
      <w:numFmt w:val="lowerLetter"/>
      <w:lvlText w:val="%5)"/>
      <w:lvlJc w:val="left"/>
      <w:pPr>
        <w:ind w:left="2519" w:hanging="420"/>
      </w:pPr>
    </w:lvl>
    <w:lvl w:ilvl="5" w:tentative="0">
      <w:start w:val="1"/>
      <w:numFmt w:val="lowerRoman"/>
      <w:lvlText w:val="%6."/>
      <w:lvlJc w:val="right"/>
      <w:pPr>
        <w:ind w:left="2939" w:hanging="420"/>
      </w:pPr>
    </w:lvl>
    <w:lvl w:ilvl="6" w:tentative="0">
      <w:start w:val="1"/>
      <w:numFmt w:val="decimal"/>
      <w:lvlText w:val="%7."/>
      <w:lvlJc w:val="left"/>
      <w:pPr>
        <w:ind w:left="3359" w:hanging="420"/>
      </w:pPr>
    </w:lvl>
    <w:lvl w:ilvl="7" w:tentative="0">
      <w:start w:val="1"/>
      <w:numFmt w:val="lowerLetter"/>
      <w:lvlText w:val="%8)"/>
      <w:lvlJc w:val="left"/>
      <w:pPr>
        <w:ind w:left="3779" w:hanging="420"/>
      </w:pPr>
    </w:lvl>
    <w:lvl w:ilvl="8" w:tentative="0">
      <w:start w:val="1"/>
      <w:numFmt w:val="lowerRoman"/>
      <w:lvlText w:val="%9."/>
      <w:lvlJc w:val="right"/>
      <w:pPr>
        <w:ind w:left="419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0ZGIxM2VkZGVmNTI1NzYzNzBiZGQxOGFhOTZlN2EifQ=="/>
  </w:docVars>
  <w:rsids>
    <w:rsidRoot w:val="00534720"/>
    <w:rsid w:val="000267D6"/>
    <w:rsid w:val="00125E2B"/>
    <w:rsid w:val="00141364"/>
    <w:rsid w:val="0016338B"/>
    <w:rsid w:val="00170581"/>
    <w:rsid w:val="00194B97"/>
    <w:rsid w:val="00243346"/>
    <w:rsid w:val="0025690E"/>
    <w:rsid w:val="00310649"/>
    <w:rsid w:val="0031359E"/>
    <w:rsid w:val="0036424F"/>
    <w:rsid w:val="003872DD"/>
    <w:rsid w:val="003A33CB"/>
    <w:rsid w:val="003C64E5"/>
    <w:rsid w:val="004624B4"/>
    <w:rsid w:val="004A6402"/>
    <w:rsid w:val="004C5952"/>
    <w:rsid w:val="005256E4"/>
    <w:rsid w:val="00534720"/>
    <w:rsid w:val="00570163"/>
    <w:rsid w:val="0059309B"/>
    <w:rsid w:val="005D5ECD"/>
    <w:rsid w:val="00617754"/>
    <w:rsid w:val="006A0D72"/>
    <w:rsid w:val="006A3187"/>
    <w:rsid w:val="007911F0"/>
    <w:rsid w:val="007A02DC"/>
    <w:rsid w:val="007A1AF0"/>
    <w:rsid w:val="007D33BF"/>
    <w:rsid w:val="00832E0E"/>
    <w:rsid w:val="00856524"/>
    <w:rsid w:val="00862E63"/>
    <w:rsid w:val="008747F3"/>
    <w:rsid w:val="00891336"/>
    <w:rsid w:val="008B50D3"/>
    <w:rsid w:val="008F5D7A"/>
    <w:rsid w:val="009351B0"/>
    <w:rsid w:val="00962F55"/>
    <w:rsid w:val="009A1019"/>
    <w:rsid w:val="00A15091"/>
    <w:rsid w:val="00A35E66"/>
    <w:rsid w:val="00A41B2E"/>
    <w:rsid w:val="00A817FC"/>
    <w:rsid w:val="00A87F74"/>
    <w:rsid w:val="00A9100C"/>
    <w:rsid w:val="00AA67C1"/>
    <w:rsid w:val="00AB23C8"/>
    <w:rsid w:val="00AE3D09"/>
    <w:rsid w:val="00B55FE9"/>
    <w:rsid w:val="00C04BA0"/>
    <w:rsid w:val="00C27FD0"/>
    <w:rsid w:val="00C62202"/>
    <w:rsid w:val="00C80F29"/>
    <w:rsid w:val="00C93700"/>
    <w:rsid w:val="00DB5467"/>
    <w:rsid w:val="00DE2B3C"/>
    <w:rsid w:val="00DE7ECD"/>
    <w:rsid w:val="00F757BC"/>
    <w:rsid w:val="00F9080D"/>
    <w:rsid w:val="00F95224"/>
    <w:rsid w:val="00FD4F55"/>
    <w:rsid w:val="03AA5DB1"/>
    <w:rsid w:val="03E36198"/>
    <w:rsid w:val="05B5443B"/>
    <w:rsid w:val="0B0B1A58"/>
    <w:rsid w:val="0CE265BB"/>
    <w:rsid w:val="124473D0"/>
    <w:rsid w:val="12971BF6"/>
    <w:rsid w:val="139D63D3"/>
    <w:rsid w:val="1A22449B"/>
    <w:rsid w:val="1BEC2FB3"/>
    <w:rsid w:val="1C705992"/>
    <w:rsid w:val="1D4B3AAF"/>
    <w:rsid w:val="1FE30229"/>
    <w:rsid w:val="22813D29"/>
    <w:rsid w:val="29896645"/>
    <w:rsid w:val="29AB2C34"/>
    <w:rsid w:val="2D300825"/>
    <w:rsid w:val="2D761A83"/>
    <w:rsid w:val="2FC040E2"/>
    <w:rsid w:val="31C61758"/>
    <w:rsid w:val="37042369"/>
    <w:rsid w:val="37227431"/>
    <w:rsid w:val="399B34CA"/>
    <w:rsid w:val="3A267238"/>
    <w:rsid w:val="3F6A7BC7"/>
    <w:rsid w:val="40B76E3C"/>
    <w:rsid w:val="40B82BB4"/>
    <w:rsid w:val="432D1637"/>
    <w:rsid w:val="435232FF"/>
    <w:rsid w:val="43F263DD"/>
    <w:rsid w:val="44777411"/>
    <w:rsid w:val="47147ED1"/>
    <w:rsid w:val="48362D3C"/>
    <w:rsid w:val="4A3E412A"/>
    <w:rsid w:val="4C392DFB"/>
    <w:rsid w:val="4F317524"/>
    <w:rsid w:val="4F9B06A8"/>
    <w:rsid w:val="527655C4"/>
    <w:rsid w:val="56A95021"/>
    <w:rsid w:val="56BA348F"/>
    <w:rsid w:val="5A2A6479"/>
    <w:rsid w:val="5A61633E"/>
    <w:rsid w:val="5DFC1EDA"/>
    <w:rsid w:val="5E0770C0"/>
    <w:rsid w:val="606C3347"/>
    <w:rsid w:val="617F70AA"/>
    <w:rsid w:val="63D74F7B"/>
    <w:rsid w:val="658904F7"/>
    <w:rsid w:val="6782337D"/>
    <w:rsid w:val="68662D72"/>
    <w:rsid w:val="69286279"/>
    <w:rsid w:val="6BDD1141"/>
    <w:rsid w:val="6C6B0957"/>
    <w:rsid w:val="6D2F5E28"/>
    <w:rsid w:val="6E9F6FDD"/>
    <w:rsid w:val="71B52674"/>
    <w:rsid w:val="72C139C6"/>
    <w:rsid w:val="7419513C"/>
    <w:rsid w:val="75363ACC"/>
    <w:rsid w:val="77DE0AA7"/>
    <w:rsid w:val="7C75312C"/>
    <w:rsid w:val="7DA35C21"/>
    <w:rsid w:val="7F12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1">
    <w:name w:val="_Style 1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1220</Words>
  <Characters>1551</Characters>
  <Lines>23</Lines>
  <Paragraphs>6</Paragraphs>
  <TotalTime>20</TotalTime>
  <ScaleCrop>false</ScaleCrop>
  <LinksUpToDate>false</LinksUpToDate>
  <CharactersWithSpaces>1582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2020-09-02T07:54:00Z</dcterms:created>
  <dc:creator>huijie qiao</dc:creator>
  <cp:lastModifiedBy>乙寒青</cp:lastModifiedBy>
  <cp:lastPrinted>2022-06-21T08:11:00Z</cp:lastPrinted>
  <dcterms:modified xsi:type="dcterms:W3CDTF">2025-04-30T03:34:25Z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F4E092663A61469FB5000BFA09E82D12_13</vt:lpwstr>
  </property>
</Properties>
</file>