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F0F63">
      <w:pPr>
        <w:widowControl/>
        <w:rPr>
          <w:rFonts w:ascii="Calibri" w:hAnsi="Calibri" w:eastAsia="黑体"/>
          <w:color w:val="203864" w:themeColor="accent5" w:themeShade="80"/>
          <w:sz w:val="56"/>
          <w:szCs w:val="28"/>
        </w:rPr>
      </w:pPr>
      <w:r>
        <w:rPr>
          <w:rFonts w:hint="eastAsia" w:ascii="黑体" w:hAnsi="宋体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89535</wp:posOffset>
            </wp:positionV>
            <wp:extent cx="1026160" cy="891540"/>
            <wp:effectExtent l="0" t="0" r="635" b="2540"/>
            <wp:wrapNone/>
            <wp:docPr id="5" name="图片 5" descr="C:\Users\Administrator\Desktop\千叶大学新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千叶大学新logo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C6FD7">
      <w:pPr>
        <w:widowControl/>
        <w:spacing w:line="1200" w:lineRule="exact"/>
        <w:jc w:val="center"/>
        <w:outlineLvl w:val="0"/>
        <w:rPr>
          <w:rFonts w:ascii="Calibri" w:hAnsi="Calibri" w:eastAsia="黑体"/>
          <w:color w:val="A20000"/>
          <w:sz w:val="80"/>
          <w:szCs w:val="80"/>
        </w:rPr>
      </w:pPr>
      <w:bookmarkStart w:id="0" w:name="_Hlk1027290"/>
    </w:p>
    <w:p w14:paraId="3B3DC07A"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A20000"/>
          <w:sz w:val="80"/>
          <w:szCs w:val="80"/>
        </w:rPr>
      </w:pPr>
      <w:r>
        <w:rPr>
          <w:rFonts w:hint="eastAsia" w:ascii="Calibri" w:hAnsi="Calibri" w:eastAsia="黑体"/>
          <w:color w:val="A20000"/>
          <w:sz w:val="80"/>
          <w:szCs w:val="80"/>
        </w:rPr>
        <w:t>日本</w:t>
      </w:r>
      <w:bookmarkStart w:id="1" w:name="_Hlk1546584"/>
      <w:r>
        <w:rPr>
          <w:rFonts w:hint="eastAsia" w:ascii="Calibri" w:hAnsi="Calibri" w:eastAsia="黑体"/>
          <w:color w:val="A20000"/>
          <w:sz w:val="80"/>
          <w:szCs w:val="80"/>
        </w:rPr>
        <w:t>千叶大学</w:t>
      </w:r>
      <w:bookmarkEnd w:id="1"/>
      <w:r>
        <w:rPr>
          <w:rFonts w:hint="eastAsia" w:ascii="Calibri" w:hAnsi="Calibri" w:eastAsia="黑体"/>
          <w:color w:val="A20000"/>
          <w:sz w:val="80"/>
          <w:szCs w:val="80"/>
        </w:rPr>
        <w:t>·2学分</w:t>
      </w:r>
    </w:p>
    <w:p w14:paraId="1F7A5F0B"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767171" w:themeColor="background2" w:themeShade="80"/>
          <w:sz w:val="52"/>
          <w:szCs w:val="52"/>
        </w:rPr>
      </w:pP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202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  <w:lang w:val="en-US" w:eastAsia="zh-CN"/>
        </w:rPr>
        <w:t>5夏</w:t>
      </w: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·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  <w:lang w:val="en-US" w:eastAsia="zh-CN"/>
        </w:rPr>
        <w:t>交互设计-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</w:rPr>
        <w:t>可穿戴设备设计工作坊</w:t>
      </w:r>
    </w:p>
    <w:p w14:paraId="3E957EF3">
      <w:pPr>
        <w:widowControl/>
        <w:jc w:val="right"/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</w:pP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Chiba University ‘Wearable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  <w:lang w:val="en-GB"/>
        </w:rPr>
        <w:t xml:space="preserve"> Tech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’Design Workshop (202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val="en-US" w:eastAsia="zh-CN"/>
        </w:rPr>
        <w:t>5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 </w:t>
      </w:r>
      <w:bookmarkEnd w:id="0"/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val="en-US" w:eastAsia="zh-CN"/>
        </w:rPr>
        <w:t>Summer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eastAsia="zh-CN"/>
        </w:rPr>
        <w:t>）</w:t>
      </w:r>
    </w:p>
    <w:p w14:paraId="18486663">
      <w:pPr>
        <w:widowControl/>
        <w:jc w:val="right"/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</w:pPr>
    </w:p>
    <w:p w14:paraId="5A31D862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用户体验设计</w:t>
      </w:r>
    </w:p>
    <w:p w14:paraId="4732E56B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User Experience Design</w:t>
      </w:r>
    </w:p>
    <w:p w14:paraId="27FD0F87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软件和服务开发</w:t>
      </w:r>
    </w:p>
    <w:p w14:paraId="45652ECA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Software and service development</w:t>
      </w:r>
    </w:p>
    <w:p w14:paraId="7404C0DD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解决用户问题的理想方案</w:t>
      </w:r>
    </w:p>
    <w:p w14:paraId="496A4CEF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Ideal Methodology for solving user issues and problems</w:t>
      </w:r>
    </w:p>
    <w:p w14:paraId="403C6EDA">
      <w:pPr>
        <w:widowControl/>
        <w:jc w:val="right"/>
        <w:rPr>
          <w:rFonts w:ascii="Calibri" w:hAnsi="Calibri" w:eastAsia="黑体"/>
          <w:color w:val="203864" w:themeColor="accent5" w:themeShade="80"/>
          <w:sz w:val="26"/>
          <w:szCs w:val="26"/>
        </w:rPr>
      </w:pPr>
    </w:p>
    <w:p w14:paraId="346D1280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项目类型：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线下课程</w:t>
      </w:r>
    </w:p>
    <w:p w14:paraId="331A71E3">
      <w:pPr>
        <w:widowControl/>
        <w:spacing w:line="400" w:lineRule="exact"/>
        <w:jc w:val="left"/>
        <w:rPr>
          <w:rFonts w:hint="default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项目费用：</w:t>
      </w:r>
      <w:r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330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,</w:t>
      </w:r>
      <w:r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000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日元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约合人民币15,900元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</w:t>
      </w:r>
    </w:p>
    <w:p w14:paraId="183898DB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项目时段：202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27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日至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 w14:paraId="4F081487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报名截至：</w:t>
      </w:r>
      <w:r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 w14:paraId="078A7BC2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footerReference r:id="rId5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A20000" w:sz="24" w:space="24"/>
            <w:left w:val="dashDotStroked" w:color="A20000" w:sz="24" w:space="24"/>
            <w:bottom w:val="dashDotStroked" w:color="A20000" w:sz="24" w:space="24"/>
            <w:right w:val="dashDotStroked" w:color="A20000" w:sz="24" w:space="24"/>
          </w:pgBorders>
          <w:cols w:space="425" w:num="1"/>
          <w:docGrid w:type="lines" w:linePitch="312" w:charSpace="0"/>
        </w:sect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授课地点：东京都墨田区（千叶大学东京墨田校区）</w:t>
      </w:r>
    </w:p>
    <w:p w14:paraId="2DCC1497">
      <w:pPr>
        <w:pStyle w:val="11"/>
        <w:widowControl/>
        <w:ind w:left="420" w:firstLine="0" w:firstLineChars="0"/>
        <w:jc w:val="right"/>
        <w:rPr>
          <w:rFonts w:ascii="Calibri" w:hAnsi="Calibri" w:eastAsia="黑体"/>
          <w:color w:val="203864" w:themeColor="accent5" w:themeShade="80"/>
          <w:sz w:val="44"/>
          <w:szCs w:val="24"/>
        </w:rPr>
      </w:pPr>
    </w:p>
    <w:p w14:paraId="464A0BD2">
      <w:pPr>
        <w:pStyle w:val="11"/>
        <w:widowControl/>
        <w:ind w:left="420" w:firstLine="0" w:firstLineChars="0"/>
        <w:jc w:val="right"/>
        <w:outlineLvl w:val="0"/>
        <w:rPr>
          <w:rFonts w:ascii="Calibri" w:hAnsi="Calibri" w:eastAsia="黑体"/>
          <w:color w:val="A20000"/>
          <w:sz w:val="44"/>
          <w:szCs w:val="24"/>
        </w:rPr>
      </w:pPr>
      <w:r>
        <w:rPr>
          <w:rFonts w:hint="eastAsia" w:ascii="Calibri" w:hAnsi="Calibri" w:eastAsia="黑体"/>
          <w:color w:val="A20000"/>
          <w:sz w:val="44"/>
          <w:szCs w:val="24"/>
        </w:rPr>
        <w:sym w:font="Wingdings" w:char="F0EE"/>
      </w:r>
      <w:r>
        <w:rPr>
          <w:rFonts w:hint="eastAsia" w:ascii="Calibri" w:hAnsi="Calibri" w:eastAsia="黑体"/>
          <w:color w:val="A20000"/>
          <w:sz w:val="44"/>
          <w:szCs w:val="24"/>
        </w:rPr>
        <w:t>目录|Content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"/>
      </w:sdtPr>
      <w:sdtEndPr>
        <w:rPr>
          <w:rFonts w:asciiTheme="minorHAnsi" w:hAnsiTheme="minorHAnsi" w:eastAsiaTheme="minorEastAsia" w:cstheme="minorBidi"/>
          <w:b/>
          <w:bCs/>
          <w:color w:val="404040" w:themeColor="text1" w:themeTint="BF"/>
          <w:kern w:val="2"/>
          <w:sz w:val="24"/>
          <w:szCs w:val="24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p w14:paraId="409BF1CE">
          <w:pPr>
            <w:pStyle w:val="15"/>
          </w:pPr>
        </w:p>
        <w:p w14:paraId="49CA6B0E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TOC \o "1-3" \h \z \u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"_Toc2602163"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基本信息|Basic Information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_Toc2602163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789BDCEE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"_Toc2602164"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院校简介|University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_Toc2602164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B07BBF9">
          <w:pPr>
            <w:pStyle w:val="5"/>
            <w:tabs>
              <w:tab w:val="right" w:leader="dot" w:pos="9736"/>
            </w:tabs>
            <w:spacing w:line="480" w:lineRule="auto"/>
          </w:pPr>
          <w:r>
            <w:fldChar w:fldCharType="begin"/>
          </w:r>
          <w:r>
            <w:instrText xml:space="preserve"> HYPERLINK \l "_Toc2602165"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项目简介|Program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_Toc2602165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B4DFCCA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"_Toc2602167"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项目课程|Program Tracks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78E4FD32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lang w:eastAsia="zh-CN"/>
            </w:rPr>
          </w:pPr>
          <w:r>
            <w:fldChar w:fldCharType="begin"/>
          </w:r>
          <w:r>
            <w:instrText xml:space="preserve"> HYPERLINK \l "_Toc2602168"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项目特色|Program Key 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P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oints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</w:p>
        <w:p w14:paraId="2FC50F44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"_Toc2602169"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时段安排|Program Period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4DC9713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"_Toc2602170"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讲师介绍|Program Instructor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1767A443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"_Toc2602171"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日程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|Program Itinerary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5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4A574705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"_Toc2602172"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项目费用|Program Fee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414516E8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"_Toc2602173"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申请条件|Program Requirement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3BEC2AB4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"_Toc2602174"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报名方式|Sign Up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0ED8A25A">
          <w:pPr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b/>
              <w:bCs/>
              <w:color w:val="404040" w:themeColor="text1" w:themeTint="BF"/>
              <w:sz w:val="24"/>
              <w:szCs w:val="24"/>
              <w:lang w:val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 w14:paraId="7F498546"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</w:pPr>
    </w:p>
    <w:p w14:paraId="3ED5F5A3"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  <w:sectPr>
          <w:headerReference r:id="rId6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A20000" w:sz="24" w:space="24"/>
            <w:left w:val="dashDotStroked" w:color="A20000" w:sz="24" w:space="24"/>
            <w:bottom w:val="dashDotStroked" w:color="A20000" w:sz="24" w:space="24"/>
            <w:right w:val="dashDotStroked" w:color="A20000" w:sz="24" w:space="24"/>
          </w:pgBorders>
          <w:cols w:space="425" w:num="1"/>
          <w:docGrid w:type="lines" w:linePitch="312" w:charSpace="0"/>
        </w:sectPr>
      </w:pPr>
    </w:p>
    <w:p w14:paraId="04AF6EBA">
      <w:pPr>
        <w:jc w:val="center"/>
        <w:outlineLvl w:val="0"/>
        <w:rPr>
          <w:rFonts w:ascii="Calibri" w:hAnsi="Calibri" w:eastAsia="黑体"/>
          <w:color w:val="A20000"/>
          <w:sz w:val="40"/>
          <w:szCs w:val="28"/>
        </w:rPr>
      </w:pPr>
      <w:bookmarkStart w:id="2" w:name="_Hlk1546732"/>
      <w:bookmarkStart w:id="3" w:name="_Hlk1031987"/>
    </w:p>
    <w:p w14:paraId="42C7B6FE">
      <w:pPr>
        <w:jc w:val="center"/>
        <w:outlineLvl w:val="0"/>
        <w:rPr>
          <w:rFonts w:ascii="Calibri" w:hAnsi="Calibri" w:eastAsia="黑体"/>
          <w:color w:val="A20000"/>
          <w:sz w:val="40"/>
          <w:szCs w:val="28"/>
        </w:rPr>
      </w:pPr>
      <w:r>
        <w:rPr>
          <w:rFonts w:hint="eastAsia" w:ascii="Calibri" w:hAnsi="Calibri" w:eastAsia="黑体"/>
          <w:color w:val="A20000"/>
          <w:sz w:val="40"/>
          <w:szCs w:val="28"/>
        </w:rPr>
        <w:t>日本千叶大学</w:t>
      </w:r>
      <w:bookmarkEnd w:id="2"/>
      <w:bookmarkEnd w:id="3"/>
      <w:r>
        <w:rPr>
          <w:rFonts w:hint="eastAsia" w:ascii="Calibri" w:hAnsi="Calibri" w:eastAsia="黑体"/>
          <w:color w:val="A20000"/>
          <w:sz w:val="40"/>
          <w:szCs w:val="28"/>
          <w:lang w:val="en-US" w:eastAsia="zh-CN"/>
        </w:rPr>
        <w:t>交互设计-</w:t>
      </w:r>
      <w:r>
        <w:rPr>
          <w:rFonts w:hint="eastAsia" w:ascii="Calibri" w:hAnsi="Calibri" w:eastAsia="黑体"/>
          <w:color w:val="A20000"/>
          <w:sz w:val="40"/>
          <w:szCs w:val="28"/>
        </w:rPr>
        <w:t>可穿戴设备设计工作坊</w:t>
      </w:r>
    </w:p>
    <w:p w14:paraId="74133B3D">
      <w:pPr>
        <w:jc w:val="center"/>
        <w:outlineLvl w:val="0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</w:t>
      </w:r>
      <w:r>
        <w:rPr>
          <w:rFonts w:hint="eastAsia" w:ascii="Calibri" w:hAnsi="Calibri" w:eastAsia="黑体"/>
          <w:color w:val="262626" w:themeColor="text1" w:themeTint="D9"/>
          <w:sz w:val="36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5夏</w:t>
      </w:r>
      <w:r>
        <w:rPr>
          <w:rFonts w:ascii="Calibri" w:hAnsi="Calibri" w:eastAsia="黑体"/>
          <w:color w:val="262626" w:themeColor="text1" w:themeTint="D9"/>
          <w:sz w:val="36"/>
          <w:szCs w:val="28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招生简章</w:t>
      </w:r>
    </w:p>
    <w:p w14:paraId="36145C43">
      <w:pPr>
        <w:pStyle w:val="2"/>
        <w:spacing w:before="0" w:after="0" w:line="240" w:lineRule="auto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4" w:name="_Toc2602163"/>
    </w:p>
    <w:p w14:paraId="43A485D7">
      <w:pPr>
        <w:pStyle w:val="2"/>
        <w:spacing w:before="0" w:after="0" w:line="240" w:lineRule="auto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 xml:space="preserve">  </w:t>
      </w:r>
      <w:r>
        <w:rPr>
          <w:rFonts w:ascii="Calibri" w:hAnsi="Calibri" w:eastAsia="黑体"/>
          <w:b w:val="0"/>
          <w:color w:val="A20000"/>
          <w:sz w:val="30"/>
          <w:szCs w:val="30"/>
        </w:rPr>
        <w:t>基本信息|Basic Information</w:t>
      </w:r>
      <w:bookmarkEnd w:id="4"/>
    </w:p>
    <w:p w14:paraId="6A74EEA1"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项目标题：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Calibri" w:hAnsi="Calibri" w:eastAsia="黑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5夏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·千叶大学可穿戴设备设计工作坊</w:t>
      </w:r>
    </w:p>
    <w:p w14:paraId="09FC65BE"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Calibri" w:hAnsi="Calibri" w:eastAsia="黑体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千叶大学工学部、千叶大学设计研究所</w:t>
      </w:r>
    </w:p>
    <w:p w14:paraId="5C47594C">
      <w:pPr>
        <w:rPr>
          <w:rFonts w:ascii="Calibri" w:hAnsi="Calibri" w:eastAsia="黑体"/>
          <w:color w:val="A20000"/>
          <w:sz w:val="30"/>
          <w:szCs w:val="30"/>
        </w:rPr>
      </w:pPr>
      <w:bookmarkStart w:id="5" w:name="_Toc2602164"/>
    </w:p>
    <w:p w14:paraId="19728EB0">
      <w:pPr>
        <w:pStyle w:val="2"/>
        <w:spacing w:before="0" w:after="0" w:line="240" w:lineRule="auto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院校简介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|University Introduction</w:t>
      </w:r>
      <w:bookmarkEnd w:id="5"/>
    </w:p>
    <w:p w14:paraId="2C71A7AA">
      <w:pPr>
        <w:spacing w:line="26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3877945</wp:posOffset>
            </wp:positionH>
            <wp:positionV relativeFrom="paragraph">
              <wp:posOffset>27305</wp:posOffset>
            </wp:positionV>
            <wp:extent cx="2360930" cy="2140585"/>
            <wp:effectExtent l="0" t="0" r="1270" b="12065"/>
            <wp:wrapNone/>
            <wp:docPr id="7" name="图片 7" descr="Z:\2018年\设计\长期\0511嘉外国际\日语国际\日本大学图片\千叶大学\2008116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:\2018年\设计\长期\0511嘉外国际\日语国际\日本大学图片\千叶大学\200811620195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/>
          <w:bCs/>
        </w:rPr>
        <w:t>千叶大学（Chiba University）</w:t>
      </w:r>
      <w:r>
        <w:rPr>
          <w:rFonts w:hint="eastAsia" w:ascii="Calibri" w:hAnsi="Calibri" w:eastAsia="黑体" w:cs="Calibri"/>
        </w:rPr>
        <w:t>是日本著名的国立大学，</w:t>
      </w:r>
    </w:p>
    <w:p w14:paraId="4793CE4B">
      <w:pPr>
        <w:spacing w:line="26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本部设置在日本千叶县千叶市稲毛区。</w:t>
      </w:r>
      <w:r>
        <w:rPr>
          <w:rFonts w:hint="eastAsia" w:ascii="Calibri" w:hAnsi="Calibri" w:eastAsia="黑体" w:cs="Calibri"/>
          <w:lang w:val="en-US" w:eastAsia="zh-CN"/>
        </w:rPr>
        <w:t>是</w:t>
      </w:r>
      <w:r>
        <w:rPr>
          <w:rFonts w:hint="eastAsia" w:ascii="Calibri" w:hAnsi="Calibri" w:eastAsia="黑体" w:cs="Calibri"/>
        </w:rPr>
        <w:t>著名研究型</w:t>
      </w:r>
    </w:p>
    <w:p w14:paraId="687D711D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国立综合大学</w:t>
      </w:r>
      <w:r>
        <w:rPr>
          <w:rFonts w:hint="eastAsia" w:ascii="Calibri" w:hAnsi="Calibri" w:eastAsia="黑体" w:cs="Calibri"/>
          <w:lang w:eastAsia="zh-CN"/>
        </w:rPr>
        <w:t>。</w:t>
      </w:r>
      <w:r>
        <w:rPr>
          <w:rFonts w:hint="eastAsia" w:ascii="Calibri" w:hAnsi="Calibri" w:eastAsia="黑体" w:cs="Calibri"/>
        </w:rPr>
        <w:t>千叶大学是日本综合研究型国立大学，2024</w:t>
      </w:r>
    </w:p>
    <w:p w14:paraId="297214A2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年QS排名全日本第19位。千叶大学的设计学、园艺学、</w:t>
      </w:r>
    </w:p>
    <w:p w14:paraId="339193B7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药学、护理学等学科位居日本各高校之首。千叶大学校本部</w:t>
      </w:r>
    </w:p>
    <w:p w14:paraId="2C051A38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位于日本千叶县千叶市，有西千叶综合校区、亥鼻校区、</w:t>
      </w:r>
    </w:p>
    <w:p w14:paraId="6D7CFFA9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松户校区、柏之叶校区。2021年，千叶大学在东京都墨田区</w:t>
      </w:r>
    </w:p>
    <w:p w14:paraId="4C153DC4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开设了东京墨田校区。东京墨田校区作为千叶大学的国际校区，也是举办各类国际项目的校区。</w:t>
      </w:r>
    </w:p>
    <w:p w14:paraId="5F2DD864">
      <w:pPr>
        <w:spacing w:line="260" w:lineRule="exact"/>
        <w:ind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未来参加千叶大学</w:t>
      </w:r>
      <w:r>
        <w:rPr>
          <w:rFonts w:hint="eastAsia" w:ascii="Calibri" w:hAnsi="Calibri" w:eastAsia="黑体" w:cs="Calibri"/>
          <w:lang w:val="en-US" w:eastAsia="zh-CN"/>
        </w:rPr>
        <w:t>这个</w:t>
      </w:r>
      <w:r>
        <w:rPr>
          <w:rFonts w:hint="eastAsia" w:ascii="Calibri" w:hAnsi="Calibri" w:eastAsia="黑体" w:cs="Calibri"/>
        </w:rPr>
        <w:t>项目的同学，将会在日本东京学习</w:t>
      </w:r>
    </w:p>
    <w:p w14:paraId="5C6538E7">
      <w:pPr>
        <w:spacing w:line="260" w:lineRule="exact"/>
        <w:ind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和生活。</w:t>
      </w:r>
    </w:p>
    <w:p w14:paraId="2A80FE9E">
      <w:pPr>
        <w:spacing w:line="360" w:lineRule="auto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在各大学纷纷设立设计专业的今天，大多数学校的学科带头人也出身于千叶大学。随着学科的不断创新，千叶大学也将</w:t>
      </w:r>
      <w:r>
        <w:rPr>
          <w:rFonts w:hint="eastAsia" w:ascii="Calibri" w:hAnsi="Calibri" w:eastAsia="黑体" w:cs="Calibri"/>
        </w:rPr>
        <w:t>服务</w:t>
      </w:r>
      <w:r>
        <w:rPr>
          <w:rFonts w:ascii="Calibri" w:hAnsi="Calibri" w:eastAsia="黑体" w:cs="Calibri"/>
        </w:rPr>
        <w:t>设计作为重要的课程融入设计学科的必修课中，旨在培养能够灵活顺应时代的需求，引领设计先驱的国际化人才</w:t>
      </w:r>
      <w:r>
        <w:rPr>
          <w:rFonts w:hint="eastAsia" w:ascii="Calibri" w:hAnsi="Calibri" w:eastAsia="黑体" w:cs="Calibri"/>
        </w:rPr>
        <w:t>。</w:t>
      </w:r>
    </w:p>
    <w:p w14:paraId="51FABF6F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6" w:name="_Toc2602165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Introduction</w:t>
      </w:r>
      <w:bookmarkEnd w:id="6"/>
    </w:p>
    <w:p w14:paraId="33B32DD6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本课程由千叶大学设计专业资深教授及精英导师团队，打破教授讲述学员听课的模式，转而采用讨论发表的形式，以学生为中心，让各地学生之间相互了解、彼此合作、互相帮助，调动学生的积极性并充分利用学生特长。参照学生的已有专业技能及教育背景，使用实战化的小组模式，进行分组项目操作，提高国际化团队合作的效率，培养可适应国际化竞争的设计能力。</w:t>
      </w:r>
    </w:p>
    <w:p w14:paraId="7CA8E7AC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本次项目立足于“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可穿戴设备</w:t>
      </w:r>
      <w:r>
        <w:rPr>
          <w:rFonts w:hint="eastAsia" w:ascii="Calibri" w:hAnsi="Calibri" w:eastAsia="黑体" w:cs="Calibri"/>
        </w:rPr>
        <w:t>设计”（</w:t>
      </w:r>
      <w:r>
        <w:rPr>
          <w:rFonts w:ascii="Calibri" w:hAnsi="Calibri" w:eastAsia="黑体" w:cs="Calibri"/>
        </w:rPr>
        <w:t>Wearable Tech</w:t>
      </w:r>
      <w:r>
        <w:rPr>
          <w:rFonts w:hint="eastAsia" w:ascii="Calibri" w:hAnsi="Calibri" w:eastAsia="黑体" w:cs="Calibri"/>
        </w:rPr>
        <w:t>）的主题，将使用以下四种方法来提出具体的设计建议：</w:t>
      </w:r>
      <w:r>
        <w:rPr>
          <w:rFonts w:hint="eastAsia"/>
        </w:rPr>
        <w:t>照片散文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Photo essay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观察目标用户并分析区域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Observation of target user and analysis of area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为用户场景和讲故事选择数据或制作照片和视频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Select data or make photos and videos forUser Scenarios and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Storytelling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共享角色和任务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Sharing roles and tasks</w:t>
      </w:r>
      <w:r>
        <w:rPr>
          <w:rFonts w:hint="eastAsia" w:ascii="Calibri" w:hAnsi="Calibri" w:eastAsia="黑体" w:cs="Calibri"/>
        </w:rPr>
        <w:t>）。千叶大学将以上四种方法牢牢结合实际，同时让同学们有机会参与设计讨论和展示，旨在培养能够灵活顺应时代的需求，引领设计先驱的国际化人才。</w:t>
      </w:r>
    </w:p>
    <w:p w14:paraId="6980B968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</w:p>
    <w:p w14:paraId="7C80CDA3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项目课程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Tracks</w:t>
      </w:r>
    </w:p>
    <w:p w14:paraId="03F8CDD1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课程语言</w:t>
      </w:r>
    </w:p>
    <w:p w14:paraId="6263B63E"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英语</w:t>
      </w:r>
      <w:r>
        <w:rPr>
          <w:rFonts w:ascii="Calibri" w:hAnsi="Calibri" w:eastAsia="黑体" w:cs="Calibri"/>
        </w:rPr>
        <w:t xml:space="preserve"> English</w:t>
      </w:r>
    </w:p>
    <w:p w14:paraId="718A3EEA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参加对象</w:t>
      </w:r>
    </w:p>
    <w:p w14:paraId="63643550"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中国各大学设计相关专业学生</w:t>
      </w:r>
    </w:p>
    <w:p w14:paraId="02BD1CBB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学习成果</w:t>
      </w:r>
      <w:r>
        <w:rPr>
          <w:rFonts w:ascii="Calibri" w:hAnsi="Calibri" w:eastAsia="黑体" w:cs="Calibri"/>
          <w:color w:val="A20000"/>
        </w:rPr>
        <w:tab/>
      </w:r>
    </w:p>
    <w:p w14:paraId="265AB334">
      <w:pPr>
        <w:spacing w:line="240" w:lineRule="auto"/>
        <w:ind w:left="840" w:leftChars="4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每位参加者将被授予千叶大学官方纸质结业证书</w:t>
      </w:r>
    </w:p>
    <w:p w14:paraId="520E7F33">
      <w:pPr>
        <w:spacing w:line="240" w:lineRule="auto"/>
        <w:jc w:val="center"/>
        <w:rPr>
          <w:rFonts w:ascii="Calibri" w:hAnsi="Calibri" w:eastAsia="黑体" w:cs="Calibri"/>
        </w:rPr>
      </w:pPr>
    </w:p>
    <w:p w14:paraId="05773F46">
      <w:pPr>
        <w:spacing w:line="240" w:lineRule="auto"/>
        <w:jc w:val="center"/>
        <w:rPr>
          <w:rFonts w:ascii="Calibri" w:hAnsi="Calibri" w:eastAsia="黑体" w:cs="Calibri"/>
          <w:szCs w:val="21"/>
        </w:rPr>
      </w:pP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95250</wp:posOffset>
            </wp:positionV>
            <wp:extent cx="3002915" cy="2002790"/>
            <wp:effectExtent l="0" t="0" r="21590" b="22860"/>
            <wp:wrapTight wrapText="bothSides">
              <wp:wrapPolygon>
                <wp:start x="0" y="0"/>
                <wp:lineTo x="0" y="21696"/>
                <wp:lineTo x="21655" y="21696"/>
                <wp:lineTo x="21655" y="0"/>
                <wp:lineTo x="0" y="0"/>
              </wp:wrapPolygon>
            </wp:wrapTight>
            <wp:docPr id="1" name="图片 1" descr="/private/var/mobile/Containers/Data/Application/93B9D7BF-01BA-4A0A-87E7-E3CA0F2C3E55/tmp/insert_image_tmp_dir/2024-02-22 11:05:25.219000.png2024-02-22 11:05:25.2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93B9D7BF-01BA-4A0A-87E7-E3CA0F2C3E55/tmp/insert_image_tmp_dir/2024-02-22 11:05:25.219000.png2024-02-22 11:05:25.219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93980</wp:posOffset>
            </wp:positionV>
            <wp:extent cx="3006725" cy="2005965"/>
            <wp:effectExtent l="0" t="0" r="0" b="0"/>
            <wp:wrapTight wrapText="bothSides">
              <wp:wrapPolygon>
                <wp:start x="0" y="0"/>
                <wp:lineTo x="0" y="21737"/>
                <wp:lineTo x="21627" y="21737"/>
                <wp:lineTo x="21678" y="0"/>
                <wp:lineTo x="0" y="0"/>
              </wp:wrapPolygon>
            </wp:wrapTight>
            <wp:docPr id="2" name="图片 2" descr="2024-02-22 11:06:02.8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2-22 11:06:02.899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t>（往届课程结业及证书颁发现场）</w:t>
      </w:r>
    </w:p>
    <w:p w14:paraId="5F5C9AD9">
      <w:pPr>
        <w:pStyle w:val="2"/>
        <w:spacing w:before="0" w:after="0" w:line="240" w:lineRule="auto"/>
        <w:ind w:left="0" w:leftChars="0" w:firstLine="0" w:firstLineChars="0"/>
        <w:rPr>
          <w:rFonts w:hint="eastAsia" w:ascii="Calibri" w:hAnsi="Calibri" w:eastAsia="黑体"/>
          <w:b w:val="0"/>
          <w:color w:val="A20000"/>
          <w:sz w:val="30"/>
          <w:szCs w:val="30"/>
        </w:rPr>
      </w:pPr>
      <w:bookmarkStart w:id="7" w:name="_Toc2602166"/>
    </w:p>
    <w:p w14:paraId="57284DE8">
      <w:pPr>
        <w:rPr>
          <w:rFonts w:hint="eastAsia"/>
        </w:rPr>
      </w:pPr>
    </w:p>
    <w:p w14:paraId="0FB8EF19">
      <w:pPr>
        <w:pStyle w:val="2"/>
        <w:spacing w:before="0" w:after="0" w:line="240" w:lineRule="auto"/>
        <w:ind w:left="0" w:leftChars="0" w:firstLine="600" w:firstLineChars="2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项目特色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bookmarkEnd w:id="7"/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Key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</w:t>
      </w:r>
      <w:r>
        <w:rPr>
          <w:rFonts w:ascii="Calibri" w:hAnsi="Calibri" w:eastAsia="黑体"/>
          <w:b w:val="0"/>
          <w:color w:val="A20000"/>
          <w:sz w:val="30"/>
          <w:szCs w:val="30"/>
        </w:rPr>
        <w:t>oint</w:t>
      </w:r>
    </w:p>
    <w:p w14:paraId="14A8C294">
      <w:pPr>
        <w:rPr>
          <w:rFonts w:hint="eastAsia"/>
        </w:rPr>
      </w:pPr>
    </w:p>
    <w:p w14:paraId="5A5D5356">
      <w:pPr>
        <w:pStyle w:val="11"/>
        <w:widowControl/>
        <w:spacing w:line="400" w:lineRule="exact"/>
        <w:ind w:left="420" w:firstLine="0" w:firstLineChars="0"/>
        <w:jc w:val="left"/>
        <w:outlineLvl w:val="0"/>
      </w:pPr>
      <w:r>
        <w:rPr>
          <w:rFonts w:hint="eastAsia" w:ascii="Calibri" w:hAnsi="Calibri" w:eastAsia="黑体" w:cs="Calibri"/>
          <w:color w:val="A20000"/>
        </w:rPr>
        <w:t>（一）课程内容</w:t>
      </w:r>
      <w:r>
        <w:rPr>
          <w:rFonts w:ascii="Calibri" w:hAnsi="Calibri" w:eastAsia="黑体" w:cs="Calibri"/>
          <w:color w:val="A20000"/>
        </w:rPr>
        <w:t xml:space="preserve"> </w:t>
      </w:r>
    </w:p>
    <w:p w14:paraId="33065DBE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照片散文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Photo essay</w:t>
      </w:r>
      <w:r>
        <w:rPr>
          <w:rFonts w:hint="eastAsia"/>
          <w:lang w:eastAsia="zh-CN"/>
        </w:rPr>
        <w:t>）</w:t>
      </w:r>
    </w:p>
    <w:p w14:paraId="4E9986B1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观察目标用户并分析区域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Observation of target user and analysis of area</w:t>
      </w:r>
      <w:r>
        <w:rPr>
          <w:rFonts w:hint="eastAsia"/>
          <w:lang w:eastAsia="zh-CN"/>
        </w:rPr>
        <w:t>）</w:t>
      </w:r>
    </w:p>
    <w:p w14:paraId="4FC75B7D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为用户场景和讲故事选择数据或制作照片和视频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Select data or make photos and videos forUser Scenarios and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Storytelling</w:t>
      </w:r>
      <w:r>
        <w:rPr>
          <w:rFonts w:hint="eastAsia"/>
          <w:lang w:eastAsia="zh-CN"/>
        </w:rPr>
        <w:t>）</w:t>
      </w:r>
    </w:p>
    <w:p w14:paraId="6A8E97A0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 w:ascii="Calibri" w:hAnsi="Calibri" w:eastAsia="黑体" w:cs="Calibri"/>
          <w:color w:val="A20000"/>
          <w:lang w:eastAsia="zh-CN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共享角色和任务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Sharing roles and tasks</w:t>
      </w:r>
      <w:r>
        <w:rPr>
          <w:rFonts w:hint="eastAsia" w:ascii="Calibri" w:hAnsi="Calibri" w:eastAsia="黑体" w:cs="Calibri"/>
        </w:rPr>
        <w:t xml:space="preserve">）  </w:t>
      </w:r>
    </w:p>
    <w:p w14:paraId="3505B1FC">
      <w:pPr>
        <w:pStyle w:val="11"/>
        <w:widowControl/>
        <w:spacing w:line="400" w:lineRule="exact"/>
        <w:ind w:left="0" w:leftChars="0" w:firstLine="420" w:firstLineChars="200"/>
        <w:jc w:val="left"/>
        <w:outlineLvl w:val="0"/>
        <w:rPr>
          <w:rFonts w:hint="eastAsia" w:ascii="Calibri" w:hAnsi="Calibri" w:eastAsia="黑体" w:cs="Calibri"/>
          <w:color w:val="A20000"/>
        </w:rPr>
      </w:pPr>
    </w:p>
    <w:p w14:paraId="1DAFF425">
      <w:pPr>
        <w:pStyle w:val="11"/>
        <w:widowControl/>
        <w:spacing w:line="400" w:lineRule="exact"/>
        <w:ind w:left="0" w:leftChars="0" w:firstLine="420" w:firstLineChars="200"/>
        <w:jc w:val="left"/>
        <w:outlineLvl w:val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color w:val="A20000"/>
        </w:rPr>
        <w:t>（二）授课形式</w:t>
      </w:r>
    </w:p>
    <w:p w14:paraId="0A3ADDED">
      <w:pPr>
        <w:pStyle w:val="11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分别由名师讲解，实地调查，分组讨论，共同发表部分组成</w:t>
      </w:r>
    </w:p>
    <w:p w14:paraId="6568CB95">
      <w:pPr>
        <w:pStyle w:val="11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Teaching Methods – Field</w:t>
      </w:r>
      <w:r>
        <w:rPr>
          <w:rFonts w:ascii="Calibri" w:hAnsi="Calibri" w:eastAsia="黑体" w:cs="Calibri"/>
          <w:lang w:val="en-GB"/>
        </w:rPr>
        <w:t xml:space="preserve"> Study, </w:t>
      </w:r>
      <w:r>
        <w:rPr>
          <w:rFonts w:hint="eastAsia" w:ascii="Calibri" w:hAnsi="Calibri" w:eastAsia="黑体" w:cs="Calibri"/>
        </w:rPr>
        <w:t>Group Discussion and Presentation</w:t>
      </w:r>
    </w:p>
    <w:p w14:paraId="11AB7C0B">
      <w:pPr>
        <w:pStyle w:val="11"/>
        <w:widowControl/>
        <w:spacing w:line="400" w:lineRule="exact"/>
        <w:ind w:left="420" w:firstLine="0" w:firstLineChars="0"/>
        <w:jc w:val="left"/>
        <w:outlineLvl w:val="0"/>
        <w:rPr>
          <w:rFonts w:hint="eastAsia" w:ascii="Calibri" w:hAnsi="Calibri" w:eastAsia="黑体" w:cs="Calibri"/>
          <w:color w:val="A20000"/>
        </w:rPr>
      </w:pPr>
    </w:p>
    <w:p w14:paraId="69BFBC59">
      <w:pPr>
        <w:pStyle w:val="11"/>
        <w:widowControl/>
        <w:spacing w:line="400" w:lineRule="exact"/>
        <w:ind w:left="420" w:firstLine="0"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（三）师资配备</w:t>
      </w:r>
    </w:p>
    <w:p w14:paraId="488CB95F">
      <w:pPr>
        <w:pStyle w:val="20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bookmarkStart w:id="8" w:name="_Toc2602167"/>
      <w:r>
        <w:rPr>
          <w:rFonts w:hint="eastAsia" w:ascii="Calibri" w:hAnsi="Calibri" w:eastAsia="黑体" w:cs="Calibri"/>
        </w:rPr>
        <w:t>千叶大学专业权威教授</w:t>
      </w:r>
    </w:p>
    <w:p w14:paraId="0E972AA7">
      <w:pPr>
        <w:pStyle w:val="20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lang w:eastAsia="zh-Hans"/>
        </w:rPr>
        <w:t>配备千叶大学中国留学生助教，协助同学适应英文授课</w:t>
      </w:r>
    </w:p>
    <w:p w14:paraId="75D59684">
      <w:pPr>
        <w:pStyle w:val="20"/>
        <w:widowControl/>
        <w:numPr>
          <w:ilvl w:val="0"/>
          <w:numId w:val="0"/>
        </w:numPr>
        <w:spacing w:line="400" w:lineRule="exact"/>
        <w:ind w:left="420" w:leftChars="0"/>
        <w:jc w:val="left"/>
        <w:rPr>
          <w:rFonts w:ascii="Calibri" w:hAnsi="Calibri" w:eastAsia="黑体"/>
          <w:color w:val="A20000"/>
          <w:sz w:val="30"/>
          <w:szCs w:val="30"/>
        </w:rPr>
      </w:pPr>
    </w:p>
    <w:p w14:paraId="2C7618C7">
      <w:pPr>
        <w:pStyle w:val="11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时段安排</w:t>
      </w:r>
      <w:r>
        <w:rPr>
          <w:rFonts w:ascii="Calibri" w:hAnsi="Calibri" w:eastAsia="黑体"/>
          <w:color w:val="A20000"/>
          <w:sz w:val="30"/>
          <w:szCs w:val="30"/>
        </w:rPr>
        <w:t>|Program Period</w:t>
      </w:r>
      <w:bookmarkEnd w:id="8"/>
    </w:p>
    <w:p w14:paraId="30A1269F">
      <w:pPr>
        <w:pStyle w:val="11"/>
        <w:numPr>
          <w:ilvl w:val="0"/>
          <w:numId w:val="5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项目期间：2</w:t>
      </w:r>
      <w:r>
        <w:rPr>
          <w:rFonts w:ascii="Calibri" w:hAnsi="Calibri" w:eastAsia="黑体" w:cs="Calibri"/>
        </w:rPr>
        <w:t>0</w:t>
      </w:r>
      <w:r>
        <w:rPr>
          <w:rFonts w:hint="eastAsia" w:ascii="Calibri" w:hAnsi="Calibri" w:eastAsia="黑体" w:cs="Calibri"/>
        </w:rPr>
        <w:t>2</w:t>
      </w:r>
      <w:r>
        <w:rPr>
          <w:rFonts w:hint="eastAsia" w:ascii="Calibri" w:hAnsi="Calibri" w:eastAsia="黑体" w:cs="Calibri"/>
          <w:lang w:val="en-US" w:eastAsia="zh-CN"/>
        </w:rPr>
        <w:t>5</w:t>
      </w:r>
      <w:r>
        <w:rPr>
          <w:rFonts w:hint="eastAsia" w:ascii="Calibri" w:hAnsi="Calibri" w:eastAsia="黑体" w:cs="Calibri"/>
        </w:rPr>
        <w:t>年</w:t>
      </w:r>
      <w:r>
        <w:rPr>
          <w:rFonts w:hint="eastAsia" w:ascii="Calibri" w:hAnsi="Calibri" w:eastAsia="黑体" w:cs="Calibri"/>
          <w:lang w:val="en-US" w:eastAsia="zh-CN"/>
        </w:rPr>
        <w:t>7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27</w:t>
      </w:r>
      <w:r>
        <w:rPr>
          <w:rFonts w:hint="eastAsia" w:ascii="Calibri" w:hAnsi="Calibri" w:eastAsia="黑体" w:cs="Calibri"/>
        </w:rPr>
        <w:t>日至</w:t>
      </w:r>
      <w:r>
        <w:rPr>
          <w:rFonts w:hint="eastAsia" w:ascii="Calibri" w:hAnsi="Calibri" w:eastAsia="黑体" w:cs="Calibri"/>
          <w:lang w:val="en-US" w:eastAsia="zh-CN"/>
        </w:rPr>
        <w:t>8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5</w:t>
      </w:r>
      <w:r>
        <w:rPr>
          <w:rFonts w:hint="eastAsia" w:ascii="Calibri" w:hAnsi="Calibri" w:eastAsia="黑体" w:cs="Calibri"/>
        </w:rPr>
        <w:t>日</w:t>
      </w:r>
    </w:p>
    <w:p w14:paraId="59BEE595">
      <w:pPr>
        <w:pStyle w:val="11"/>
        <w:numPr>
          <w:ilvl w:val="0"/>
          <w:numId w:val="5"/>
        </w:numPr>
        <w:spacing w:line="400" w:lineRule="exact"/>
        <w:ind w:firstLineChars="0"/>
        <w:outlineLvl w:val="1"/>
        <w:rPr>
          <w:lang w:eastAsia="ja-JP"/>
        </w:rPr>
      </w:pPr>
      <w:r>
        <w:rPr>
          <w:rFonts w:hint="eastAsia" w:ascii="Calibri" w:hAnsi="Calibri" w:eastAsia="黑体" w:cs="Calibri"/>
        </w:rPr>
        <w:t>报名截至：2</w:t>
      </w:r>
      <w:r>
        <w:rPr>
          <w:rFonts w:ascii="Calibri" w:hAnsi="Calibri" w:eastAsia="黑体" w:cs="Calibri"/>
        </w:rPr>
        <w:t>02</w:t>
      </w:r>
      <w:r>
        <w:rPr>
          <w:rFonts w:hint="eastAsia" w:ascii="Calibri" w:hAnsi="Calibri" w:eastAsia="黑体" w:cs="Calibri"/>
          <w:lang w:val="en-US" w:eastAsia="zh-CN"/>
        </w:rPr>
        <w:t>5</w:t>
      </w:r>
      <w:r>
        <w:rPr>
          <w:rFonts w:hint="eastAsia" w:ascii="Calibri" w:hAnsi="Calibri" w:eastAsia="黑体" w:cs="Calibri"/>
        </w:rPr>
        <w:t>年</w:t>
      </w:r>
      <w:r>
        <w:rPr>
          <w:rFonts w:hint="eastAsia" w:ascii="Calibri" w:hAnsi="Calibri" w:eastAsia="黑体" w:cs="Calibri"/>
          <w:lang w:val="en-US" w:eastAsia="zh-CN"/>
        </w:rPr>
        <w:t>6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15</w:t>
      </w:r>
      <w:r>
        <w:rPr>
          <w:rFonts w:hint="eastAsia" w:ascii="Calibri" w:hAnsi="Calibri" w:eastAsia="黑体" w:cs="Calibri"/>
        </w:rPr>
        <w:t>日</w:t>
      </w:r>
      <w:bookmarkStart w:id="9" w:name="_Toc2602169"/>
    </w:p>
    <w:p w14:paraId="20CCAC7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3A4A30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BA4B4E7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3EE6D483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D32302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A100C69">
      <w:pPr>
        <w:pStyle w:val="11"/>
        <w:spacing w:line="400" w:lineRule="exact"/>
        <w:ind w:firstLine="600" w:firstLineChars="200"/>
        <w:outlineLvl w:val="1"/>
        <w:rPr>
          <w:rFonts w:hint="eastAsia" w:ascii="Calibri" w:hAnsi="Calibri" w:eastAsia="黑体"/>
          <w:color w:val="A20000"/>
          <w:sz w:val="30"/>
          <w:szCs w:val="30"/>
        </w:rPr>
      </w:pPr>
    </w:p>
    <w:p w14:paraId="754E3DE6">
      <w:pPr>
        <w:pStyle w:val="11"/>
        <w:spacing w:line="400" w:lineRule="exact"/>
        <w:ind w:left="0" w:leftChars="0" w:firstLine="600" w:firstLineChars="200"/>
        <w:outlineLvl w:val="1"/>
        <w:rPr>
          <w:lang w:eastAsia="ja-JP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导师介绍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Instructor</w:t>
      </w:r>
      <w:bookmarkEnd w:id="9"/>
    </w:p>
    <w:p w14:paraId="5F2CE3BF"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602170"/>
      <w:r>
        <w:rPr>
          <w:rFonts w:hint="eastAsia"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渡边</w:t>
      </w: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诚</w:t>
      </w:r>
    </w:p>
    <w:p w14:paraId="745BC6B6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千叶大学</w:t>
      </w:r>
      <w:r>
        <w:rPr>
          <w:rFonts w:ascii="Calibri" w:hAnsi="Calibri" w:eastAsia="黑体" w:cs="Calibri"/>
          <w:lang w:val="en-GB"/>
        </w:rPr>
        <w:t xml:space="preserve"> </w:t>
      </w:r>
      <w:r>
        <w:rPr>
          <w:rFonts w:hint="eastAsia" w:ascii="Calibri" w:hAnsi="Calibri" w:eastAsia="黑体" w:cs="Calibri"/>
          <w:lang w:val="en-GB"/>
        </w:rPr>
        <w:t xml:space="preserve">教授 </w:t>
      </w:r>
      <w:r>
        <w:rPr>
          <w:rFonts w:ascii="Calibri" w:hAnsi="Calibri" w:eastAsia="黑体" w:cs="Calibri"/>
        </w:rPr>
        <w:t>工业设计学科带头人</w:t>
      </w:r>
    </w:p>
    <w:p w14:paraId="56444153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浙江大学 客座教授、日本设计振兴会（JDP）理事</w:t>
      </w:r>
    </w:p>
    <w:p w14:paraId="6FA92929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Good Design Award（日本优秀设计大赏）评审委员（76人评审团） 生活领域・信息机器类</w:t>
      </w:r>
    </w:p>
    <w:p w14:paraId="085CDF1D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国际工业设计协会ICSID（International Council of Society of Industrial Design）日本代表理事</w:t>
      </w:r>
    </w:p>
    <w:p w14:paraId="4A937E0F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日本设计科学学会委员会成员（论文评审委员会委员长）</w:t>
      </w:r>
    </w:p>
    <w:p w14:paraId="4D29AC6A">
      <w:pPr>
        <w:spacing w:line="400" w:lineRule="exact"/>
        <w:ind w:left="1050" w:leftChars="5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1993-1995年曾任 日本精工株式会社设计部首席设计师</w:t>
      </w:r>
    </w:p>
    <w:p w14:paraId="276B1C49">
      <w:pPr>
        <w:spacing w:line="400" w:lineRule="exact"/>
        <w:ind w:left="1050" w:leftChars="500"/>
        <w:rPr>
          <w:rFonts w:hint="eastAsia" w:ascii="Calibri" w:hAnsi="Calibri" w:eastAsia="黑体" w:cs="Calibri"/>
        </w:rPr>
      </w:pPr>
    </w:p>
    <w:p w14:paraId="766CBB56"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</w:rPr>
        <w:t>PASKEVICIUS ALGIRDAS</w:t>
      </w:r>
    </w:p>
    <w:p w14:paraId="0E9578A3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千叶大学</w:t>
      </w:r>
      <w:r>
        <w:rPr>
          <w:rFonts w:hint="eastAsia" w:ascii="Calibri" w:hAnsi="Calibri" w:eastAsia="黑体" w:cs="Calibri"/>
        </w:rPr>
        <w:t>讲师</w:t>
      </w:r>
      <w:r>
        <w:rPr>
          <w:rFonts w:ascii="Calibri" w:hAnsi="Calibri" w:eastAsia="黑体" w:cs="Calibri"/>
        </w:rPr>
        <w:t xml:space="preserve"> </w:t>
      </w:r>
      <w:r>
        <w:rPr>
          <w:rFonts w:hint="eastAsia" w:ascii="Calibri" w:hAnsi="Calibri" w:eastAsia="黑体" w:cs="Calibri"/>
        </w:rPr>
        <w:t>千叶大学工学部博士 研究领域为logo设计，品牌及产品设计</w:t>
      </w:r>
    </w:p>
    <w:p w14:paraId="04B4B00D">
      <w:pPr>
        <w:jc w:val="center"/>
      </w:pPr>
      <w:r>
        <w:drawing>
          <wp:inline distT="0" distB="0" distL="0" distR="0">
            <wp:extent cx="3239770" cy="3769360"/>
            <wp:effectExtent l="0" t="0" r="1270" b="2540"/>
            <wp:docPr id="8" name="图片 8" descr="/private/var/mobile/Containers/Data/Application/93B9D7BF-01BA-4A0A-87E7-E3CA0F2C3E55/tmp/insert_image_tmp_dir/2024-03-01 14:40:11.338000.png2024-03-01 14:40:11.3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93B9D7BF-01BA-4A0A-87E7-E3CA0F2C3E55/tmp/insert_image_tmp_dir/2024-03-01 14:40:11.338000.png2024-03-01 14:40:11.3380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60DC">
      <w:pPr>
        <w:jc w:val="left"/>
        <w:rPr>
          <w:rFonts w:hint="eastAsia" w:ascii="Calibri" w:hAnsi="Calibri" w:eastAsia="黑体"/>
          <w:color w:val="A20000"/>
          <w:sz w:val="30"/>
          <w:szCs w:val="30"/>
        </w:rPr>
      </w:pPr>
    </w:p>
    <w:p w14:paraId="6F0BF784">
      <w:pPr>
        <w:jc w:val="left"/>
        <w:rPr>
          <w:rFonts w:hint="eastAsia" w:ascii="Calibri" w:hAnsi="Calibri" w:eastAsia="黑体"/>
          <w:color w:val="A20000"/>
          <w:sz w:val="30"/>
          <w:szCs w:val="30"/>
        </w:rPr>
      </w:pPr>
    </w:p>
    <w:p w14:paraId="3B9D71B8">
      <w:pPr>
        <w:ind w:left="0" w:leftChars="0" w:firstLine="0" w:firstLineChars="0"/>
        <w:jc w:val="left"/>
        <w:rPr>
          <w:rFonts w:hint="eastAsia"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项目</w:t>
      </w:r>
      <w:r>
        <w:rPr>
          <w:rFonts w:ascii="Calibri" w:hAnsi="Calibri" w:eastAsia="黑体"/>
          <w:color w:val="A20000"/>
          <w:sz w:val="30"/>
          <w:szCs w:val="30"/>
        </w:rPr>
        <w:t>日</w:t>
      </w:r>
      <w:r>
        <w:rPr>
          <w:rFonts w:hint="eastAsia" w:ascii="Calibri" w:hAnsi="Calibri" w:eastAsia="黑体"/>
          <w:color w:val="A20000"/>
          <w:sz w:val="30"/>
          <w:szCs w:val="30"/>
        </w:rPr>
        <w:t>程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Itinerary</w:t>
      </w:r>
      <w:bookmarkEnd w:id="10"/>
    </w:p>
    <w:tbl>
      <w:tblPr>
        <w:tblStyle w:val="7"/>
        <w:tblW w:w="10019" w:type="dxa"/>
        <w:tblInd w:w="-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987"/>
        <w:gridCol w:w="3150"/>
        <w:gridCol w:w="930"/>
        <w:gridCol w:w="975"/>
        <w:gridCol w:w="3023"/>
      </w:tblGrid>
      <w:tr w14:paraId="23B79C9D">
        <w:trPr>
          <w:trHeight w:val="288" w:hRule="atLeast"/>
        </w:trPr>
        <w:tc>
          <w:tcPr>
            <w:tcW w:w="954" w:type="dxa"/>
            <w:shd w:val="clear" w:color="auto" w:fill="C00000"/>
            <w:vAlign w:val="center"/>
          </w:tcPr>
          <w:p w14:paraId="3819EBBA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987" w:type="dxa"/>
            <w:shd w:val="clear" w:color="auto" w:fill="C00000"/>
            <w:vAlign w:val="center"/>
          </w:tcPr>
          <w:p w14:paraId="7E52FE80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行程礼拜</w:t>
            </w:r>
          </w:p>
        </w:tc>
        <w:tc>
          <w:tcPr>
            <w:tcW w:w="3150" w:type="dxa"/>
            <w:shd w:val="clear" w:color="auto" w:fill="C00000"/>
            <w:vAlign w:val="center"/>
          </w:tcPr>
          <w:p w14:paraId="5530AA83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活动</w:t>
            </w:r>
          </w:p>
        </w:tc>
        <w:tc>
          <w:tcPr>
            <w:tcW w:w="930" w:type="dxa"/>
            <w:shd w:val="clear" w:color="auto" w:fill="C00000"/>
            <w:vAlign w:val="center"/>
          </w:tcPr>
          <w:p w14:paraId="2781C15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975" w:type="dxa"/>
            <w:shd w:val="clear" w:color="auto" w:fill="C00000"/>
            <w:vAlign w:val="center"/>
          </w:tcPr>
          <w:p w14:paraId="547DFE41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行程礼拜</w:t>
            </w:r>
          </w:p>
        </w:tc>
        <w:tc>
          <w:tcPr>
            <w:tcW w:w="3023" w:type="dxa"/>
            <w:shd w:val="clear" w:color="auto" w:fill="C00000"/>
            <w:vAlign w:val="center"/>
          </w:tcPr>
          <w:p w14:paraId="78EFF600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活动</w:t>
            </w:r>
          </w:p>
        </w:tc>
      </w:tr>
      <w:tr w14:paraId="1CF6B942">
        <w:trPr>
          <w:trHeight w:val="1714" w:hRule="atLeast"/>
        </w:trPr>
        <w:tc>
          <w:tcPr>
            <w:tcW w:w="954" w:type="dxa"/>
            <w:shd w:val="clear" w:color="auto" w:fill="auto"/>
            <w:vAlign w:val="center"/>
          </w:tcPr>
          <w:p w14:paraId="68920790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7月27日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6FEA3D9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BE4C7B7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抵达日本/欢迎会</w:t>
            </w:r>
          </w:p>
          <w:p w14:paraId="20B48209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接机指定机场：</w:t>
            </w:r>
          </w:p>
          <w:p w14:paraId="79839646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东京成田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和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羽田机场</w:t>
            </w:r>
          </w:p>
          <w:p w14:paraId="32F87D9F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接机指定时间：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月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27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日（当地时间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17:00成田机场出发至酒店；18:00羽田机场出发酒店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）</w:t>
            </w:r>
          </w:p>
          <w:p w14:paraId="6ABCE66B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指定日期、时间外到达的同学需自行前往住宿地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EF0F2E3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8月1日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50D375B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4B34B5A4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分组设计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/Workshop</w:t>
            </w:r>
          </w:p>
          <w:p w14:paraId="4B785FD0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Final Presentation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</w:tr>
      <w:tr w14:paraId="2DDBD604">
        <w:trPr>
          <w:trHeight w:val="1219" w:hRule="atLeast"/>
        </w:trPr>
        <w:tc>
          <w:tcPr>
            <w:tcW w:w="954" w:type="dxa"/>
            <w:shd w:val="clear" w:color="auto" w:fill="F1F1F1" w:themeFill="background1" w:themeFillShade="F2"/>
            <w:vAlign w:val="center"/>
          </w:tcPr>
          <w:p w14:paraId="3F843171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7月28日</w:t>
            </w:r>
          </w:p>
        </w:tc>
        <w:tc>
          <w:tcPr>
            <w:tcW w:w="987" w:type="dxa"/>
            <w:shd w:val="clear" w:color="auto" w:fill="F1F1F1" w:themeFill="background1" w:themeFillShade="F2"/>
            <w:vAlign w:val="center"/>
          </w:tcPr>
          <w:p w14:paraId="616ECC05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50" w:type="dxa"/>
            <w:shd w:val="clear" w:color="auto" w:fill="F1F1F1" w:themeFill="background1" w:themeFillShade="F2"/>
            <w:vAlign w:val="center"/>
          </w:tcPr>
          <w:p w14:paraId="0E252AC1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入学说明会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 / Orientation &amp; Team work</w:t>
            </w:r>
          </w:p>
          <w:p w14:paraId="73397D23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  <w:p w14:paraId="6F6F9E38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shd w:val="clear" w:color="auto" w:fill="F1F1F1" w:themeFill="background1" w:themeFillShade="F2"/>
            <w:vAlign w:val="center"/>
          </w:tcPr>
          <w:p w14:paraId="3443F593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8月2日</w:t>
            </w:r>
          </w:p>
        </w:tc>
        <w:tc>
          <w:tcPr>
            <w:tcW w:w="975" w:type="dxa"/>
            <w:shd w:val="clear" w:color="auto" w:fill="F1F1F1" w:themeFill="background1" w:themeFillShade="F2"/>
            <w:vAlign w:val="center"/>
          </w:tcPr>
          <w:p w14:paraId="52FE23E0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023" w:type="dxa"/>
            <w:shd w:val="clear" w:color="auto" w:fill="F1F1F1" w:themeFill="background1" w:themeFillShade="F2"/>
            <w:vAlign w:val="center"/>
          </w:tcPr>
          <w:p w14:paraId="2A47571A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34E2C20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富士山脚</w:t>
            </w:r>
          </w:p>
          <w:p w14:paraId="58E3BDCF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489703A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雕刻之森美术馆（箱根）-自选</w:t>
            </w:r>
          </w:p>
        </w:tc>
      </w:tr>
      <w:tr w14:paraId="2A7437F0">
        <w:trPr>
          <w:trHeight w:val="946" w:hRule="atLeast"/>
        </w:trPr>
        <w:tc>
          <w:tcPr>
            <w:tcW w:w="954" w:type="dxa"/>
            <w:shd w:val="clear" w:color="auto" w:fill="auto"/>
            <w:vAlign w:val="center"/>
          </w:tcPr>
          <w:p w14:paraId="150B3FEB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7月29日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602BAEF8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67289A2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复盘，教员指导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/ Feedback &amp; </w:t>
            </w:r>
            <w:r>
              <w:rPr>
                <w:rFonts w:hint="eastAsia" w:ascii="Calibri" w:hAnsi="Calibri" w:eastAsia="黑体" w:cs="Calibri"/>
              </w:rPr>
              <w:t>How to create user scenarios</w:t>
            </w:r>
          </w:p>
          <w:p w14:paraId="2A7A22DF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DC83278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8月3日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3F279F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30E2B883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东京国立博物馆</w:t>
            </w:r>
          </w:p>
        </w:tc>
      </w:tr>
      <w:tr w14:paraId="7E22D538">
        <w:trPr>
          <w:trHeight w:val="1152" w:hRule="atLeast"/>
        </w:trPr>
        <w:tc>
          <w:tcPr>
            <w:tcW w:w="954" w:type="dxa"/>
            <w:shd w:val="clear" w:color="auto" w:fill="F1F1F1" w:themeFill="background1" w:themeFillShade="F2"/>
            <w:vAlign w:val="center"/>
          </w:tcPr>
          <w:p w14:paraId="1A890561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7月30日</w:t>
            </w:r>
          </w:p>
        </w:tc>
        <w:tc>
          <w:tcPr>
            <w:tcW w:w="987" w:type="dxa"/>
            <w:shd w:val="clear" w:color="auto" w:fill="F1F1F1" w:themeFill="background1" w:themeFillShade="F2"/>
            <w:vAlign w:val="center"/>
          </w:tcPr>
          <w:p w14:paraId="7D10EA4E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50" w:type="dxa"/>
            <w:shd w:val="clear" w:color="auto" w:fill="F1F1F1" w:themeFill="background1" w:themeFillShade="F2"/>
            <w:vAlign w:val="center"/>
          </w:tcPr>
          <w:p w14:paraId="24E3B3AF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复盘，教员指导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/ Feedback &amp; </w:t>
            </w:r>
            <w:r>
              <w:rPr>
                <w:rFonts w:hint="eastAsia" w:ascii="Calibri" w:hAnsi="Calibri" w:eastAsia="黑体" w:cs="Calibri"/>
              </w:rPr>
              <w:t>How to Build a Customer Journey Map</w:t>
            </w:r>
          </w:p>
          <w:p w14:paraId="6F590376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</w:tc>
        <w:tc>
          <w:tcPr>
            <w:tcW w:w="930" w:type="dxa"/>
            <w:shd w:val="clear" w:color="auto" w:fill="F1F1F1" w:themeFill="background1" w:themeFillShade="F2"/>
            <w:vAlign w:val="center"/>
          </w:tcPr>
          <w:p w14:paraId="358DC8C8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8月4日</w:t>
            </w:r>
          </w:p>
        </w:tc>
        <w:tc>
          <w:tcPr>
            <w:tcW w:w="975" w:type="dxa"/>
            <w:shd w:val="clear" w:color="auto" w:fill="F1F1F1" w:themeFill="background1" w:themeFillShade="F2"/>
            <w:vAlign w:val="center"/>
          </w:tcPr>
          <w:p w14:paraId="0BFEA621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023" w:type="dxa"/>
            <w:shd w:val="clear" w:color="auto" w:fill="F1F1F1" w:themeFill="background1" w:themeFillShade="F2"/>
            <w:vAlign w:val="center"/>
          </w:tcPr>
          <w:p w14:paraId="435E32E0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自由研修</w:t>
            </w:r>
          </w:p>
        </w:tc>
      </w:tr>
      <w:tr w14:paraId="12AB5723">
        <w:trPr>
          <w:trHeight w:val="576" w:hRule="atLeast"/>
        </w:trPr>
        <w:tc>
          <w:tcPr>
            <w:tcW w:w="954" w:type="dxa"/>
            <w:shd w:val="clear" w:color="auto" w:fill="auto"/>
            <w:vAlign w:val="center"/>
          </w:tcPr>
          <w:p w14:paraId="1F78278A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7月31日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5C07E0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069564A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分组设计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/Workshop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Group Discussion</w:t>
            </w:r>
            <w:r>
              <w:rPr>
                <w:rFonts w:ascii="Calibri" w:hAnsi="Calibri" w:eastAsia="黑体" w:cs="Calibri"/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Visual business canvas construction</w:t>
            </w:r>
            <w:r>
              <w:rPr>
                <w:rFonts w:ascii="Calibri" w:hAnsi="Calibri" w:eastAsia="黑体" w:cs="Calibri"/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Paper prototyping method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A7E5849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8月5日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A26EEF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1546C1EA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送机</w:t>
            </w:r>
          </w:p>
          <w:p w14:paraId="5004F3B6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8月5日上午9:00酒店出发至机场</w:t>
            </w:r>
          </w:p>
          <w:p w14:paraId="787A678D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返回国内</w:t>
            </w:r>
          </w:p>
        </w:tc>
      </w:tr>
    </w:tbl>
    <w:p w14:paraId="1287ED58">
      <w:pPr>
        <w:widowControl/>
        <w:spacing w:line="400" w:lineRule="exact"/>
        <w:jc w:val="left"/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以上</w:t>
      </w:r>
      <w:r>
        <w:rPr>
          <w:rFonts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课程内容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存在</w:t>
      </w:r>
      <w:r>
        <w:rPr>
          <w:rFonts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部分微调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的可能性。</w:t>
      </w:r>
      <w:bookmarkStart w:id="11" w:name="_Toc2602171"/>
    </w:p>
    <w:p w14:paraId="65412871">
      <w:pPr>
        <w:widowControl/>
        <w:spacing w:line="400" w:lineRule="exact"/>
        <w:jc w:val="left"/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16D53E09">
      <w:pPr>
        <w:widowControl/>
        <w:spacing w:line="400" w:lineRule="exact"/>
        <w:jc w:val="left"/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349885</wp:posOffset>
            </wp:positionV>
            <wp:extent cx="6309360" cy="3451860"/>
            <wp:effectExtent l="0" t="0" r="0" b="0"/>
            <wp:wrapNone/>
            <wp:docPr id="4" name="图片 4" descr="/private/var/mobile/Containers/Data/Application/93B9D7BF-01BA-4A0A-87E7-E3CA0F2C3E55/tmp/insert_image_tmp_dir/2024-03-05 17:38:42.839000.png2024-03-05 17:38:42.8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93B9D7BF-01BA-4A0A-87E7-E3CA0F2C3E55/tmp/insert_image_tmp_dir/2024-03-05 17:38:42.839000.png2024-03-05 17:38:42.839000"/>
                    <pic:cNvPicPr>
                      <a:picLocks noChangeAspect="1"/>
                    </pic:cNvPicPr>
                  </pic:nvPicPr>
                  <pic:blipFill>
                    <a:blip r:embed="rId15"/>
                    <a:srcRect b="914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课表参考</w:t>
      </w:r>
    </w:p>
    <w:p w14:paraId="5C5D5BB7">
      <w:pPr>
        <w:widowControl/>
        <w:spacing w:line="400" w:lineRule="exact"/>
        <w:jc w:val="left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7468DEA1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499AC436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54E4964C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37BF4FE5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17C2DC60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76321EA0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22C7E78C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61F3CB41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0F9D265E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  <w:t>项目</w:t>
      </w:r>
      <w:r>
        <w:rPr>
          <w:rFonts w:hint="eastAsia" w:ascii="Calibri" w:hAnsi="Calibri" w:eastAsia="黑体"/>
          <w:color w:val="A20000"/>
          <w:sz w:val="30"/>
          <w:szCs w:val="30"/>
        </w:rPr>
        <w:t>费用|Program</w:t>
      </w:r>
      <w:r>
        <w:rPr>
          <w:rFonts w:ascii="Calibri" w:hAnsi="Calibri" w:eastAsia="黑体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color w:val="A20000"/>
          <w:sz w:val="30"/>
          <w:szCs w:val="30"/>
        </w:rPr>
        <w:t>Fee</w:t>
      </w:r>
      <w:bookmarkEnd w:id="11"/>
    </w:p>
    <w:p w14:paraId="2C84C5F7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项目费用</w:t>
      </w:r>
    </w:p>
    <w:p w14:paraId="7BEB9FA9">
      <w:pPr>
        <w:widowControl/>
        <w:spacing w:line="400" w:lineRule="exact"/>
        <w:ind w:left="840" w:leftChars="400"/>
        <w:jc w:val="left"/>
        <w:rPr>
          <w:rFonts w:hint="eastAsia" w:ascii="Calibri" w:hAnsi="Calibri" w:eastAsia="黑体" w:cs="Calibri"/>
          <w:bCs/>
          <w:sz w:val="24"/>
          <w:lang w:eastAsia="zh-CN"/>
        </w:rPr>
      </w:pPr>
      <w:bookmarkStart w:id="12" w:name="_Hlk1564611"/>
      <w:r>
        <w:rPr>
          <w:rFonts w:ascii="Calibri" w:hAnsi="Calibri" w:eastAsia="黑体" w:cs="Calibri"/>
          <w:bCs/>
          <w:sz w:val="24"/>
        </w:rPr>
        <w:t>330</w:t>
      </w:r>
      <w:r>
        <w:rPr>
          <w:rFonts w:hint="eastAsia" w:ascii="Calibri" w:hAnsi="Calibri" w:eastAsia="黑体" w:cs="Calibri"/>
          <w:bCs/>
          <w:sz w:val="24"/>
          <w:lang w:eastAsia="zh-Hans"/>
        </w:rPr>
        <w:t>，</w:t>
      </w:r>
      <w:r>
        <w:rPr>
          <w:rFonts w:ascii="Calibri" w:hAnsi="Calibri" w:eastAsia="黑体" w:cs="Calibri"/>
          <w:bCs/>
          <w:sz w:val="24"/>
          <w:lang w:eastAsia="zh-Hans"/>
        </w:rPr>
        <w:t>0</w:t>
      </w:r>
      <w:r>
        <w:rPr>
          <w:rFonts w:ascii="Calibri" w:hAnsi="Calibri" w:eastAsia="黑体" w:cs="Calibri"/>
          <w:bCs/>
          <w:sz w:val="24"/>
        </w:rPr>
        <w:t>00日元</w:t>
      </w:r>
      <w:bookmarkEnd w:id="12"/>
      <w:r>
        <w:rPr>
          <w:rFonts w:hint="eastAsia" w:ascii="Calibri" w:hAnsi="Calibri" w:eastAsia="黑体" w:cs="Calibri"/>
          <w:bCs/>
          <w:sz w:val="24"/>
          <w:lang w:eastAsia="zh-CN"/>
        </w:rPr>
        <w:t>（</w:t>
      </w:r>
      <w:r>
        <w:rPr>
          <w:rFonts w:hint="eastAsia" w:ascii="Calibri" w:hAnsi="Calibri" w:eastAsia="黑体" w:cs="Calibri"/>
          <w:bCs/>
          <w:sz w:val="24"/>
          <w:lang w:val="en-US" w:eastAsia="zh-CN"/>
        </w:rPr>
        <w:t>约合人民币15,800元</w:t>
      </w:r>
      <w:r>
        <w:rPr>
          <w:rFonts w:hint="eastAsia" w:ascii="Calibri" w:hAnsi="Calibri" w:eastAsia="黑体" w:cs="Calibri"/>
          <w:bCs/>
          <w:sz w:val="24"/>
          <w:lang w:eastAsia="zh-CN"/>
        </w:rPr>
        <w:t>）</w:t>
      </w:r>
    </w:p>
    <w:p w14:paraId="14C8D344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项目费【包含】</w:t>
      </w:r>
    </w:p>
    <w:p w14:paraId="0DE2ABE1">
      <w:pPr>
        <w:widowControl/>
        <w:spacing w:line="400" w:lineRule="exact"/>
        <w:ind w:left="840" w:leftChars="400"/>
        <w:jc w:val="left"/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项目报名费、学费、住宿费、欢迎会餐费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海外意外保险费、材料国际邮费等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16E126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项目费【不含】</w:t>
      </w:r>
    </w:p>
    <w:p w14:paraId="27DA3E83">
      <w:pPr>
        <w:widowControl/>
        <w:spacing w:line="400" w:lineRule="exact"/>
        <w:ind w:left="840" w:leftChars="400"/>
        <w:jc w:val="left"/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签证费、国际往返机票（原则上统一订票）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个人护照办理费用、餐费、</w:t>
      </w:r>
      <w:r>
        <w:rPr>
          <w:rFonts w:hint="eastAsia" w:ascii="Calibri" w:hAnsi="Calibri" w:eastAsia="黑体" w:cs="Calibri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项目期间公共交通费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bookmarkStart w:id="16" w:name="_GoBack"/>
      <w:bookmarkEnd w:id="16"/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行李超重费、个人购物消费、其他“费用包含”以外的费用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5FA6A333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  <w:lang w:val="en-US" w:eastAsia="zh-CN"/>
        </w:rPr>
        <w:t>汇款</w:t>
      </w:r>
      <w:r>
        <w:rPr>
          <w:rFonts w:hint="eastAsia" w:ascii="Calibri" w:hAnsi="Calibri" w:eastAsia="黑体" w:cs="Calibri"/>
          <w:color w:val="C55A11" w:themeColor="accent2" w:themeShade="BF"/>
        </w:rPr>
        <w:t>说明</w:t>
      </w:r>
    </w:p>
    <w:p w14:paraId="4502FF15">
      <w:pPr>
        <w:spacing w:line="360" w:lineRule="auto"/>
        <w:ind w:left="840" w:leftChars="400" w:firstLine="0" w:firstLineChars="0"/>
        <w:jc w:val="left"/>
        <w:rPr>
          <w:rFonts w:hint="eastAsia" w:ascii="Arial" w:hAnsi="Arial" w:eastAsia="黑体" w:cs="Arial"/>
          <w:lang w:val="en-US" w:eastAsia="zh-CN"/>
        </w:rPr>
      </w:pPr>
      <w:r>
        <w:rPr>
          <w:rFonts w:hint="eastAsia" w:ascii="Calibri" w:hAnsi="Calibri" w:eastAsia="黑体" w:cs="Calibri"/>
          <w:color w:val="C55A11" w:themeColor="accent2" w:themeShade="BF"/>
          <w:lang w:val="en-US" w:eastAsia="zh-CN"/>
        </w:rPr>
        <w:t xml:space="preserve"> </w:t>
      </w:r>
      <w:r>
        <w:rPr>
          <w:rFonts w:hint="eastAsia" w:ascii="Arial" w:hAnsi="Arial" w:eastAsia="黑体" w:cs="Arial"/>
          <w:lang w:val="en-US" w:eastAsia="zh-CN"/>
        </w:rPr>
        <w:t>付款币种及金额以实际协议中列明的而定。汇率依据汇款当月第一个工作日中国银行公布的汇率为准。</w:t>
      </w:r>
      <w:bookmarkStart w:id="13" w:name="_Toc2602172"/>
    </w:p>
    <w:p w14:paraId="64E6EDD0">
      <w:pPr>
        <w:spacing w:line="360" w:lineRule="auto"/>
        <w:ind w:left="840" w:leftChars="400" w:firstLine="0" w:firstLineChars="0"/>
        <w:jc w:val="left"/>
        <w:rPr>
          <w:rFonts w:hint="eastAsia" w:ascii="Arial" w:hAnsi="Arial" w:eastAsia="黑体" w:cs="Arial"/>
          <w:lang w:val="en-US" w:eastAsia="zh-CN"/>
        </w:rPr>
      </w:pPr>
    </w:p>
    <w:p w14:paraId="69369D66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申请条件|Program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Requirement</w:t>
      </w:r>
      <w:bookmarkEnd w:id="13"/>
    </w:p>
    <w:p w14:paraId="50279312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身体健康，有良好的精神面貌</w:t>
      </w:r>
    </w:p>
    <w:p w14:paraId="11BC0921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具备一定的英语能力，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能理解英文授课</w:t>
      </w:r>
      <w:r>
        <w:rPr>
          <w:rFonts w:hint="eastAsia" w:ascii="Calibri" w:hAnsi="Calibri" w:eastAsia="黑体" w:cs="Calibri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。</w:t>
      </w:r>
    </w:p>
    <w:p w14:paraId="5C230036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对日本领先设计思想和作品有浓厚兴趣的学生</w:t>
      </w:r>
    </w:p>
    <w:p w14:paraId="4881AC0D">
      <w:pPr>
        <w:pStyle w:val="11"/>
        <w:spacing w:line="400" w:lineRule="exact"/>
        <w:ind w:left="0" w:leftChars="0" w:firstLine="0" w:firstLineChars="0"/>
        <w:outlineLvl w:val="0"/>
        <w:rPr>
          <w:rFonts w:ascii="Calibri" w:hAnsi="Calibri" w:eastAsia="黑体" w:cs="Calibri"/>
        </w:rPr>
      </w:pPr>
    </w:p>
    <w:p w14:paraId="74F90B02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14" w:name="_Toc2602174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报名方式|Sign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Up</w:t>
      </w:r>
      <w:bookmarkEnd w:id="14"/>
    </w:p>
    <w:p w14:paraId="4B219AB2">
      <w:pPr>
        <w:pStyle w:val="11"/>
        <w:numPr>
          <w:ilvl w:val="0"/>
          <w:numId w:val="9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fldChar w:fldCharType="begin"/>
      </w:r>
      <w:r>
        <w:instrText xml:space="preserve"> HYPERLINK "http://apply.xf-world.org/" </w:instrText>
      </w:r>
      <w:r>
        <w:fldChar w:fldCharType="separate"/>
      </w:r>
      <w:r>
        <w:rPr>
          <w:rStyle w:val="10"/>
          <w:rFonts w:ascii="Calibri" w:hAnsi="Calibri" w:eastAsia="黑体"/>
          <w:szCs w:val="21"/>
        </w:rPr>
        <w:t>http://apply.xf-world.org/</w:t>
      </w:r>
      <w:r>
        <w:rPr>
          <w:rStyle w:val="10"/>
          <w:rFonts w:ascii="Calibri" w:hAnsi="Calibri" w:eastAsia="黑体"/>
          <w:szCs w:val="21"/>
        </w:rPr>
        <w:fldChar w:fldCharType="end"/>
      </w:r>
    </w:p>
    <w:p w14:paraId="5A9C5BA4"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5" w:name="_Hlk1028925"/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咨询邮箱：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duanqi@xf-world.org</w:t>
      </w:r>
    </w:p>
    <w:p w14:paraId="07F13B2B"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 w14:paraId="4B73337C"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*国内合作院校推荐名额请咨询各指定校外事处、各院系或其他学校指定部门</w:t>
      </w:r>
      <w:bookmarkEnd w:id="15"/>
    </w:p>
    <w:sectPr>
      <w:headerReference r:id="rId7" w:type="default"/>
      <w:footerReference r:id="rId8" w:type="default"/>
      <w:pgSz w:w="11906" w:h="16838"/>
      <w:pgMar w:top="1440" w:right="1080" w:bottom="1440" w:left="1080" w:header="851" w:footer="992" w:gutter="0"/>
      <w:pgBorders w:offsetFrom="page">
        <w:top w:val="dashDotStroked" w:color="A20000" w:sz="24" w:space="24"/>
        <w:left w:val="dashDotStroked" w:color="A20000" w:sz="24" w:space="24"/>
        <w:bottom w:val="dashDotStroked" w:color="A20000" w:sz="24" w:space="24"/>
        <w:right w:val="dashDotStroked" w:color="A20000" w:sz="24" w:space="24"/>
      </w:pgBorders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思源宋体 CN Heavy">
    <w:altName w:val="宋体"/>
    <w:panose1 w:val="020B0604020202020204"/>
    <w:charset w:val="86"/>
    <w:family w:val="roman"/>
    <w:pitch w:val="default"/>
    <w:sig w:usb0="00000000" w:usb1="00000000" w:usb2="00000016" w:usb3="00000000" w:csb0="00060107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FB9C5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300AF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C300AF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9A50B">
    <w:pPr>
      <w:pStyle w:val="3"/>
      <w:tabs>
        <w:tab w:val="center" w:pos="4873"/>
        <w:tab w:val="left" w:pos="5850"/>
      </w:tabs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CAAEEB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CAAEEB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1419225" cy="445770"/>
          <wp:effectExtent l="0" t="0" r="0" b="0"/>
          <wp:wrapNone/>
          <wp:docPr id="3" name="图片 3" descr="C:\Users\tan\Desktop\01 Logo图片\01 企业Logo（白底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tan\Desktop\01 Logo图片\01 企业Logo（白底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70" cy="446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E8AAE">
    <w:pPr>
      <w:jc w:val="right"/>
      <w:rPr>
        <w:rFonts w:ascii="Times New Roman" w:hAnsi="Times New Roman" w:eastAsia="方正姚体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日本千叶大学可穿戴设备设计工作坊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7F68D">
    <w:pPr>
      <w:jc w:val="right"/>
      <w:rPr>
        <w:rFonts w:ascii="Times New Roman" w:hAnsi="Times New Roman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日本千叶大学可穿戴设备设计工作坊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0FE54E"/>
    <w:multiLevelType w:val="singleLevel"/>
    <w:tmpl w:val="820FE54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5C3A5E"/>
    <w:multiLevelType w:val="multilevel"/>
    <w:tmpl w:val="065C3A5E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3AD0197"/>
    <w:multiLevelType w:val="multilevel"/>
    <w:tmpl w:val="13AD0197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57615D5"/>
    <w:multiLevelType w:val="multilevel"/>
    <w:tmpl w:val="157615D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30CA7E90"/>
    <w:multiLevelType w:val="multilevel"/>
    <w:tmpl w:val="30CA7E90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08D1568"/>
    <w:multiLevelType w:val="multilevel"/>
    <w:tmpl w:val="408D1568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8">
    <w:nsid w:val="6BA315A2"/>
    <w:multiLevelType w:val="multilevel"/>
    <w:tmpl w:val="6BA315A2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9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5YzgxYjg5YjBjNzUwMTMxNjI1NDIxYmYzNzU0MWUifQ=="/>
  </w:docVars>
  <w:rsids>
    <w:rsidRoot w:val="00000000"/>
    <w:rsid w:val="061072EB"/>
    <w:rsid w:val="1DB2755A"/>
    <w:rsid w:val="4C6920D8"/>
    <w:rsid w:val="5F27BA00"/>
    <w:rsid w:val="6BDE83BD"/>
    <w:rsid w:val="6F7B5A5B"/>
    <w:rsid w:val="756637B7"/>
    <w:rsid w:val="77B7EE43"/>
    <w:rsid w:val="E3E4AEFB"/>
    <w:rsid w:val="FFEE43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Normal (Web)"/>
    <w:basedOn w:val="1"/>
    <w:qFormat/>
    <w:uiPriority w:val="0"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リスト段落1"/>
    <w:basedOn w:val="1"/>
    <w:qFormat/>
    <w:uiPriority w:val="34"/>
    <w:pPr>
      <w:ind w:firstLine="420" w:firstLineChars="200"/>
    </w:pPr>
  </w:style>
  <w:style w:type="character" w:customStyle="1" w:styleId="12">
    <w:name w:val="ヘッダー (文字)"/>
    <w:basedOn w:val="9"/>
    <w:link w:val="4"/>
    <w:qFormat/>
    <w:uiPriority w:val="99"/>
    <w:rPr>
      <w:sz w:val="18"/>
      <w:szCs w:val="18"/>
    </w:rPr>
  </w:style>
  <w:style w:type="character" w:customStyle="1" w:styleId="13">
    <w:name w:val="フッター (文字)"/>
    <w:basedOn w:val="9"/>
    <w:link w:val="3"/>
    <w:qFormat/>
    <w:uiPriority w:val="99"/>
    <w:rPr>
      <w:sz w:val="18"/>
      <w:szCs w:val="18"/>
    </w:rPr>
  </w:style>
  <w:style w:type="character" w:customStyle="1" w:styleId="14">
    <w:name w:val="見出し 1 (文字)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目次の見出し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8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Table Paragraph"/>
    <w:basedOn w:val="1"/>
    <w:qFormat/>
    <w:uiPriority w:val="1"/>
    <w:pPr>
      <w:widowControl/>
      <w:spacing w:before="100" w:after="200" w:line="276" w:lineRule="auto"/>
      <w:ind w:left="19" w:right="17"/>
      <w:jc w:val="left"/>
    </w:pPr>
    <w:rPr>
      <w:rFonts w:ascii="MS PGothic" w:hAnsi="MS PGothic" w:eastAsia="MS PGothic" w:cs="MS PGothic"/>
      <w:kern w:val="0"/>
      <w:sz w:val="20"/>
      <w:szCs w:val="20"/>
      <w:lang w:eastAsia="ja-JP"/>
    </w:rPr>
  </w:style>
  <w:style w:type="paragraph" w:customStyle="1" w:styleId="20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1397</Words>
  <Characters>2141</Characters>
  <Lines>27</Lines>
  <Paragraphs>7</Paragraphs>
  <TotalTime>5</TotalTime>
  <ScaleCrop>false</ScaleCrop>
  <LinksUpToDate>false</LinksUpToDate>
  <CharactersWithSpaces>2269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2019-02-27T09:09:00Z</dcterms:created>
  <dc:creator>tan</dc:creator>
  <cp:lastModifiedBy>丁锐</cp:lastModifiedBy>
  <cp:lastPrinted>2019-02-20T11:33:00Z</cp:lastPrinted>
  <dcterms:modified xsi:type="dcterms:W3CDTF">2025-02-21T09:25:37Z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60A32CB3D651132E6A3D69661C542ACB_43</vt:lpwstr>
  </property>
  <property fmtid="{D5CDD505-2E9C-101B-9397-08002B2CF9AE}" pid="4" name="KSOTemplateDocerSaveRecord">
    <vt:lpwstr>eyJoZGlkIjoiNGE2N2ZlNThhNzRkMjdjMjIyNmQzODc5Mjc5YWI4ZTQiLCJ1c2VySWQiOiIxMDYxODcyNjA1In0=</vt:lpwstr>
  </property>
</Properties>
</file>