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jc w:val="center"/>
        <w:rPr>
          <w:b/>
          <w:bCs/>
        </w:rPr>
      </w:pPr>
      <w:r>
        <w:rPr>
          <w:rFonts w:hint="eastAsia"/>
          <w:b/>
          <w:bCs/>
          <w:lang w:val="en-US" w:eastAsia="zh-CN"/>
        </w:rPr>
        <w:t>附件：</w:t>
      </w:r>
      <w:r>
        <w:rPr>
          <w:rFonts w:hint="eastAsia"/>
          <w:b/>
          <w:bCs/>
        </w:rPr>
        <w:t>东南大学第十四届电子商务‘创新、创意及创业’挑战赛章程</w:t>
      </w:r>
    </w:p>
    <w:p>
      <w:pPr>
        <w:ind w:firstLine="420" w:firstLineChars="200"/>
      </w:pPr>
    </w:p>
    <w:p>
      <w:pPr>
        <w:ind w:firstLine="420" w:firstLineChars="200"/>
        <w:rPr>
          <w:b/>
          <w:bCs/>
        </w:rPr>
      </w:pPr>
      <w:r>
        <w:rPr>
          <w:rFonts w:hint="eastAsia"/>
          <w:b/>
          <w:bCs/>
        </w:rPr>
        <w:t>一、竞赛原则</w:t>
      </w:r>
    </w:p>
    <w:p>
      <w:pPr>
        <w:ind w:firstLine="420" w:firstLineChars="200"/>
      </w:pPr>
      <w:r>
        <w:rPr>
          <w:rFonts w:hint="eastAsia"/>
        </w:rPr>
        <w:t>根据教育部、财政部（教高函</w:t>
      </w:r>
      <w:r>
        <w:t>[2010]13号）文件精神，</w:t>
      </w:r>
      <w:r>
        <w:rPr>
          <w:b/>
          <w:bCs/>
        </w:rPr>
        <w:t>全国大学生电子商务“创新、创意及创业”挑战赛</w:t>
      </w:r>
      <w:r>
        <w:t>（以下简称三创赛）是以强化创新意识、引导创意思维、锻炼创业能力、倡导团队精神为竞赛目的；以学科引领、知行合一、敢想敢干、勇立潮头为竞赛宗旨，采用校级选拔赛、省级选拔赛、全国总决赛（以下分别简称校赛、省赛、国赛）三级赛制的学科性与实践性相结合的竞赛。</w:t>
      </w:r>
    </w:p>
    <w:p>
      <w:pPr>
        <w:ind w:firstLine="420" w:firstLineChars="200"/>
      </w:pPr>
    </w:p>
    <w:p>
      <w:pPr>
        <w:ind w:firstLine="420" w:firstLineChars="200"/>
        <w:rPr>
          <w:b/>
          <w:bCs/>
        </w:rPr>
      </w:pPr>
      <w:r>
        <w:rPr>
          <w:rFonts w:hint="eastAsia"/>
          <w:b/>
          <w:bCs/>
        </w:rPr>
        <w:t>二、参赛资格和指导原则</w:t>
      </w:r>
    </w:p>
    <w:p>
      <w:pPr>
        <w:ind w:firstLine="420" w:firstLineChars="200"/>
      </w:pPr>
      <w:r>
        <w:t>1、东南大学在校本科生， 不限专业，均可报名参赛。竞赛为团体赛形式，由学生自行组队，每个参赛队伍由3~5名学生组成（包括队长在内），</w:t>
      </w:r>
      <w:r>
        <w:rPr>
          <w:b/>
          <w:bCs/>
        </w:rPr>
        <w:t>鼓励跨院系、专业组队，合理分工，学科交叉，优势结合。</w:t>
      </w:r>
    </w:p>
    <w:p>
      <w:pPr>
        <w:ind w:firstLine="420" w:firstLineChars="200"/>
      </w:pPr>
      <w:r>
        <w:t>2、参赛队伍分两种。第一种是</w:t>
      </w:r>
      <w:r>
        <w:rPr>
          <w:b/>
          <w:bCs/>
        </w:rPr>
        <w:t>学生队</w:t>
      </w:r>
      <w:r>
        <w:t>，队长和队员须全部为全日制在校学生；第二种是</w:t>
      </w:r>
      <w:r>
        <w:rPr>
          <w:b/>
          <w:bCs/>
        </w:rPr>
        <w:t>师生混合队</w:t>
      </w:r>
      <w:r>
        <w:t>，队长必须为教师，队员中学生数量必须多于教师。可以跨校组队，以队长所在学校为报名学校。队员的身份信息的真实性由队长负责。大赛提倡参赛队员合理分工、学科交叉、优势互补</w:t>
      </w:r>
      <w:r>
        <w:rPr>
          <w:rFonts w:hint="eastAsia"/>
        </w:rPr>
        <w:t>。</w:t>
      </w:r>
    </w:p>
    <w:p>
      <w:pPr>
        <w:ind w:firstLine="420" w:firstLineChars="200"/>
      </w:pPr>
      <w:r>
        <w:t>3、参赛选手每人可以同期参加一个</w:t>
      </w:r>
      <w:r>
        <w:rPr>
          <w:b/>
          <w:bCs/>
        </w:rPr>
        <w:t>常规赛</w:t>
      </w:r>
      <w:r>
        <w:t>和一个</w:t>
      </w:r>
      <w:r>
        <w:rPr>
          <w:b/>
          <w:bCs/>
        </w:rPr>
        <w:t>实战赛</w:t>
      </w:r>
      <w:r>
        <w:t>（同一团队如果参加两个比赛也必须注册两个团队ID号）。参赛队成员应包括</w:t>
      </w:r>
      <w:r>
        <w:rPr>
          <w:rFonts w:hint="eastAsia"/>
          <w:b/>
          <w:bCs/>
        </w:rPr>
        <w:t>3</w:t>
      </w:r>
      <w:r>
        <w:rPr>
          <w:b/>
          <w:bCs/>
        </w:rPr>
        <w:t>~5名学生</w:t>
      </w:r>
      <w:r>
        <w:t xml:space="preserve">，其中一名为队长； </w:t>
      </w:r>
      <w:r>
        <w:rPr>
          <w:b/>
          <w:bCs/>
        </w:rPr>
        <w:t>0~2名高校指导老师</w:t>
      </w:r>
      <w:r>
        <w:t>，</w:t>
      </w:r>
      <w:r>
        <w:rPr>
          <w:rFonts w:hint="eastAsia"/>
          <w:b/>
          <w:bCs/>
        </w:rPr>
        <w:t>0</w:t>
      </w:r>
      <w:r>
        <w:rPr>
          <w:b/>
          <w:bCs/>
        </w:rPr>
        <w:t>~2名企业指导老师</w:t>
      </w:r>
      <w:r>
        <w:t>。高校指导老师需在校赛开始之日前提交《团队高校指导老师承诺书》。</w:t>
      </w:r>
    </w:p>
    <w:p>
      <w:pPr>
        <w:ind w:firstLine="420" w:firstLineChars="200"/>
      </w:pPr>
      <w:r>
        <w:t>4、团队参赛过程中提交的作品文档（Word、PDF、纸介质、PPT等）中和演讲中团队学生成员信息、高校指导老师信息、企业指导老师信息是与官网注册完全一致，2023年3月1日后不得更改。如果遗漏或者填写错误导致在比赛时提交的团队成员信息、参赛作品名及作品摘要与官网上填写的信息不一致，则按规则被作为违规处理，将取消团队比赛成绩。</w:t>
      </w:r>
    </w:p>
    <w:p>
      <w:pPr>
        <w:ind w:firstLine="420" w:firstLineChars="200"/>
      </w:pPr>
      <w:r>
        <w:t>5、对参加了第十</w:t>
      </w:r>
      <w:r>
        <w:rPr>
          <w:rFonts w:hint="eastAsia"/>
        </w:rPr>
        <w:t>三</w:t>
      </w:r>
      <w:r>
        <w:t>届三创赛实战赛的团队在参加第十</w:t>
      </w:r>
      <w:r>
        <w:rPr>
          <w:rFonts w:hint="eastAsia"/>
        </w:rPr>
        <w:t>四</w:t>
      </w:r>
      <w:r>
        <w:t>届三创赛实战赛时，不考虑重复参赛（迭代创新）的情况。即参加第十</w:t>
      </w:r>
      <w:r>
        <w:rPr>
          <w:rFonts w:hint="eastAsia"/>
        </w:rPr>
        <w:t>四</w:t>
      </w:r>
      <w:r>
        <w:t>届三创赛实战赛的团队都不考虑实战赛重复参赛的问题，都被认为是第一次参加实战赛。</w:t>
      </w:r>
    </w:p>
    <w:p>
      <w:pPr>
        <w:ind w:firstLine="420" w:firstLineChars="200"/>
      </w:pPr>
      <w:r>
        <w:t>6、大赛鼓励参赛选手：创新思维、创意设计和创业实施。</w:t>
      </w:r>
    </w:p>
    <w:p>
      <w:pPr>
        <w:ind w:firstLine="420" w:firstLineChars="200"/>
        <w:rPr>
          <w:b/>
          <w:bCs/>
        </w:rPr>
      </w:pPr>
      <w:r>
        <w:rPr>
          <w:b/>
          <w:bCs/>
        </w:rPr>
        <w:t>7、大赛方案参照第十</w:t>
      </w:r>
      <w:r>
        <w:rPr>
          <w:rFonts w:hint="eastAsia"/>
          <w:b/>
          <w:bCs/>
        </w:rPr>
        <w:t>四</w:t>
      </w:r>
      <w:r>
        <w:rPr>
          <w:b/>
          <w:bCs/>
        </w:rPr>
        <w:t>届全国大学生电子商务“创新、创意及创业”挑战赛（</w:t>
      </w:r>
      <w:r>
        <w:fldChar w:fldCharType="begin"/>
      </w:r>
      <w:r>
        <w:instrText xml:space="preserve"> HYPERLINK "http://www.3chuang.net/" </w:instrText>
      </w:r>
      <w:r>
        <w:fldChar w:fldCharType="separate"/>
      </w:r>
      <w:r>
        <w:rPr>
          <w:rStyle w:val="9"/>
          <w:b/>
          <w:bCs/>
        </w:rPr>
        <w:t>http://www.3chuang.net/</w:t>
      </w:r>
      <w:r>
        <w:rPr>
          <w:rStyle w:val="9"/>
          <w:b/>
          <w:bCs/>
        </w:rPr>
        <w:fldChar w:fldCharType="end"/>
      </w:r>
      <w:r>
        <w:rPr>
          <w:b/>
          <w:bCs/>
        </w:rPr>
        <w:t>）。</w:t>
      </w:r>
    </w:p>
    <w:p>
      <w:pPr>
        <w:ind w:firstLine="420" w:firstLineChars="200"/>
        <w:rPr>
          <w:b/>
          <w:bCs/>
        </w:rPr>
      </w:pPr>
    </w:p>
    <w:p>
      <w:pPr>
        <w:ind w:firstLine="420" w:firstLineChars="200"/>
        <w:rPr>
          <w:b/>
          <w:bCs/>
        </w:rPr>
      </w:pPr>
      <w:r>
        <w:rPr>
          <w:rFonts w:hint="eastAsia"/>
          <w:b/>
          <w:bCs/>
        </w:rPr>
        <w:t>三、竞赛报名</w:t>
      </w:r>
    </w:p>
    <w:p>
      <w:pPr>
        <w:ind w:firstLine="420" w:firstLineChars="200"/>
      </w:pPr>
      <w:r>
        <w:t>1、校赛报名：</w:t>
      </w:r>
    </w:p>
    <w:p>
      <w:pPr>
        <w:ind w:firstLine="420" w:firstLineChars="200"/>
        <w:rPr>
          <w:b/>
          <w:bCs/>
        </w:rPr>
      </w:pPr>
      <w:r>
        <w:rPr>
          <w:rFonts w:hint="eastAsia"/>
          <w:b/>
          <w:bCs/>
        </w:rPr>
        <w:t>报名时间：</w:t>
      </w:r>
      <w:r>
        <w:rPr>
          <w:b/>
          <w:bCs/>
        </w:rPr>
        <w:t>2023年11月</w:t>
      </w:r>
      <w:r>
        <w:rPr>
          <w:rFonts w:hint="eastAsia"/>
          <w:b/>
          <w:bCs/>
          <w:lang w:val="en-US" w:eastAsia="zh-CN"/>
        </w:rPr>
        <w:t>6</w:t>
      </w:r>
      <w:bookmarkStart w:id="0" w:name="_GoBack"/>
      <w:bookmarkEnd w:id="0"/>
      <w:r>
        <w:rPr>
          <w:b/>
          <w:bCs/>
        </w:rPr>
        <w:t>日-2023年12月31日24:00</w:t>
      </w:r>
    </w:p>
    <w:p>
      <w:pPr>
        <w:ind w:firstLine="420" w:firstLineChars="200"/>
        <w:rPr>
          <w:b/>
          <w:bCs/>
        </w:rPr>
      </w:pPr>
      <w:r>
        <w:rPr>
          <w:rFonts w:hint="eastAsia"/>
          <w:b/>
          <w:bCs/>
        </w:rPr>
        <w:t>报名网址</w:t>
      </w:r>
      <w:r>
        <w:rPr>
          <w:b/>
          <w:bCs/>
        </w:rPr>
        <w:t>: 教务处—办事平台—学生学科竞赛管理系统</w:t>
      </w:r>
    </w:p>
    <w:p>
      <w:pPr>
        <w:ind w:firstLine="420" w:firstLineChars="200"/>
        <w:rPr>
          <w:b/>
          <w:bCs/>
        </w:rPr>
      </w:pPr>
      <w:r>
        <w:rPr>
          <w:rFonts w:hint="eastAsia"/>
          <w:b/>
          <w:bCs/>
        </w:rPr>
        <w:t>由队长负责报名，队长报名时添加队员即可，队员不要另行报名，以免造成重复。报名后，各参赛队伍指派至少一名代表加入本次校赛</w:t>
      </w:r>
      <w:r>
        <w:rPr>
          <w:b/>
          <w:bCs/>
        </w:rPr>
        <w:t>QQ群（群号：</w:t>
      </w:r>
      <w:r>
        <w:rPr>
          <w:rFonts w:hint="eastAsia"/>
          <w:b/>
          <w:bCs/>
        </w:rPr>
        <w:t>151131283</w:t>
      </w:r>
      <w:r>
        <w:rPr>
          <w:b/>
          <w:bCs/>
        </w:rPr>
        <w:t>）。</w:t>
      </w:r>
    </w:p>
    <w:p>
      <w:pPr>
        <w:ind w:firstLine="420" w:firstLineChars="200"/>
        <w:rPr>
          <w:b/>
          <w:bCs/>
        </w:rPr>
      </w:pPr>
      <w:r>
        <w:rPr>
          <w:b/>
          <w:bCs/>
        </w:rPr>
        <w:t>2、除在东南大学学生学科竞赛管理系统报名外，在上述相同时间内，参赛队伍还需在全国电子商务三创赛官方网站（http://www.3chuang.net）统一注册（由队长注册）。请注意，确保官方网站报名信息应与校赛报名信息一致。所有参赛队伍必须由本校三创赛承办负责人在官网上对参赛队伍进行审核通过后才视为报名成功的团队。</w:t>
      </w:r>
    </w:p>
    <w:p>
      <w:pPr>
        <w:ind w:firstLine="420" w:firstLineChars="200"/>
        <w:rPr>
          <w:b/>
          <w:bCs/>
        </w:rPr>
      </w:pPr>
    </w:p>
    <w:p>
      <w:pPr>
        <w:ind w:firstLine="420" w:firstLineChars="200"/>
        <w:rPr>
          <w:b/>
          <w:bCs/>
        </w:rPr>
      </w:pPr>
      <w:r>
        <w:rPr>
          <w:rFonts w:hint="eastAsia"/>
          <w:b/>
          <w:bCs/>
        </w:rPr>
        <w:t>四、竞赛题目范围</w:t>
      </w:r>
    </w:p>
    <w:p>
      <w:pPr>
        <w:ind w:firstLine="420" w:firstLineChars="200"/>
      </w:pPr>
      <w:r>
        <w:t>1、校园竞赛题目范围和全国大赛题目范围对接，采取主题赛方式，强调理论与实践相结合。</w:t>
      </w:r>
    </w:p>
    <w:p>
      <w:pPr>
        <w:ind w:firstLine="420" w:firstLineChars="200"/>
      </w:pPr>
      <w:r>
        <w:rPr>
          <w:rFonts w:hint="eastAsia"/>
        </w:rPr>
        <w:t>（一）常规赛</w:t>
      </w:r>
    </w:p>
    <w:p>
      <w:pPr>
        <w:ind w:firstLine="420" w:firstLineChars="200"/>
      </w:pPr>
      <w:r>
        <w:rPr>
          <w:rFonts w:hint="eastAsia"/>
        </w:rPr>
        <w:t>本届常规赛确定主题有：（</w:t>
      </w:r>
      <w:r>
        <w:t>1）三农电子商务；（2）工业电子商务；（3）跨境电子商务；（4）电子商务物流；（5）互联网金融；（6）移动电子商务；（7）旅游电子商务；（8）校园电子商务；（9）其他类电子商务。</w:t>
      </w:r>
    </w:p>
    <w:p>
      <w:pPr>
        <w:ind w:firstLine="420" w:firstLineChars="200"/>
      </w:pPr>
      <w:r>
        <w:rPr>
          <w:rFonts w:hint="eastAsia"/>
        </w:rPr>
        <w:t>（二）实战赛</w:t>
      </w:r>
    </w:p>
    <w:p>
      <w:pPr>
        <w:ind w:firstLine="420" w:firstLineChars="200"/>
      </w:pPr>
      <w:r>
        <w:rPr>
          <w:rFonts w:hint="eastAsia"/>
        </w:rPr>
        <w:t>本届实战赛确定主题有：（</w:t>
      </w:r>
      <w:r>
        <w:t>1）跨境电商实战赛；（二）乡村振兴实战赛；（三）产教融合（BUC）实战赛</w:t>
      </w:r>
      <w:r>
        <w:rPr>
          <w:rFonts w:hint="eastAsia"/>
        </w:rPr>
        <w:t>；（四）商务大数据分析实战赛；（五）直播电商实战赛</w:t>
      </w:r>
    </w:p>
    <w:p>
      <w:pPr>
        <w:ind w:firstLine="420" w:firstLineChars="200"/>
      </w:pPr>
      <w:r>
        <w:t>2、参赛队伍应该围绕大赛主题给出具体作品名称，参赛作品名称（不超出30个字符）及内容应当充满正能量、符合主旋律，不能含有色情、暴力和低俗等内容，更不能与中华人民共和国法律相抵触。团队名不能超过16个字符。</w:t>
      </w:r>
    </w:p>
    <w:p>
      <w:pPr>
        <w:ind w:firstLine="420" w:firstLineChars="200"/>
      </w:pPr>
    </w:p>
    <w:p>
      <w:pPr>
        <w:ind w:firstLine="420" w:firstLineChars="200"/>
        <w:rPr>
          <w:b/>
          <w:bCs/>
        </w:rPr>
      </w:pPr>
      <w:r>
        <w:rPr>
          <w:rFonts w:hint="eastAsia"/>
          <w:b/>
          <w:bCs/>
        </w:rPr>
        <w:t>五、参赛作品</w:t>
      </w:r>
    </w:p>
    <w:p>
      <w:pPr>
        <w:ind w:firstLine="420" w:firstLineChars="200"/>
      </w:pPr>
      <w:r>
        <w:t>1、大赛提倡选题多元化，鼓励创新意识、创意思维和创业能力的提高，作品选题可以来自行业、企业的需求，也可以由参赛团队自拟。</w:t>
      </w:r>
    </w:p>
    <w:p>
      <w:pPr>
        <w:ind w:firstLine="420" w:firstLineChars="200"/>
      </w:pPr>
      <w:r>
        <w:t>2、参赛作品必须是参赛团队的原创作品且首次参加比赛（属于第一类“首次参赛”</w:t>
      </w:r>
      <w:r>
        <w:rPr>
          <w:rFonts w:hint="eastAsia"/>
        </w:rPr>
        <w:t>，</w:t>
      </w:r>
      <w:r>
        <w:t>本项目的作品在报名时没有参加过其他任何公开比赛，并且从报名参加本届三创赛的校赛、省赛直到参加国赛时也没有参加过其他任何公开比赛）；如果该作品已经参加过其他比赛，但在满足下列三个附加条件时可以参赛（属于第二类“</w:t>
      </w:r>
      <w:r>
        <w:rPr>
          <w:rFonts w:hint="eastAsia"/>
        </w:rPr>
        <w:t>非</w:t>
      </w:r>
      <w:r>
        <w:t>首次参赛”，但等同于第一类）：提交的本届《项目报告书》对原参赛项目作品</w:t>
      </w:r>
      <w:r>
        <w:rPr>
          <w:rFonts w:hint="eastAsia"/>
        </w:rPr>
        <w:t>做了明显的再创新；</w:t>
      </w:r>
      <w:r>
        <w:t>提交原参赛项目作品；提交本届《项目报告书》与原参赛项目作品的</w:t>
      </w:r>
      <w:r>
        <w:rPr>
          <w:rFonts w:hint="eastAsia"/>
        </w:rPr>
        <w:t>比较说明（对迭代创新的主要内容给予说明）。</w:t>
      </w:r>
      <w:r>
        <w:t>一共提交3个文档。</w:t>
      </w:r>
    </w:p>
    <w:p>
      <w:pPr>
        <w:ind w:firstLine="420" w:firstLineChars="200"/>
      </w:pPr>
      <w:r>
        <w:t>3、参赛者应拥有作品著作权，大赛竞组委不承担包括（不限于）肖像权、名誉权、隐私权、著作权、商标权等纠纷而产生的法律责任，其法律责任由参赛团队承担。参赛队如果出现侵权行为，大赛竞组委保留取消其参赛资格及追回奖项、奖品的权力。</w:t>
      </w:r>
    </w:p>
    <w:p>
      <w:pPr>
        <w:ind w:firstLine="420" w:firstLineChars="200"/>
      </w:pPr>
      <w:r>
        <w:t>4、参赛者须在提交参赛作品（包括作品的Word、PDF等电子版和纸质版）和演讲内容（包括PPT电子版和纸质版）时签署《参赛团队承诺与说明书》(具体内容与模板见官网“资料下载”)。</w:t>
      </w:r>
    </w:p>
    <w:p>
      <w:pPr>
        <w:ind w:firstLine="420" w:firstLineChars="200"/>
      </w:pPr>
      <w:r>
        <w:t>5、参赛队伍须</w:t>
      </w:r>
      <w:r>
        <w:rPr>
          <w:rFonts w:hint="eastAsia"/>
        </w:rPr>
        <w:t>在</w:t>
      </w:r>
      <w:r>
        <w:rPr>
          <w:rFonts w:hint="eastAsia"/>
          <w:b/>
          <w:bCs/>
        </w:rPr>
        <w:t>2</w:t>
      </w:r>
      <w:r>
        <w:rPr>
          <w:b/>
          <w:bCs/>
        </w:rPr>
        <w:t>024年</w:t>
      </w:r>
      <w:r>
        <w:rPr>
          <w:rFonts w:hint="eastAsia"/>
          <w:b/>
          <w:bCs/>
        </w:rPr>
        <w:t>3</w:t>
      </w:r>
      <w:r>
        <w:rPr>
          <w:b/>
          <w:bCs/>
        </w:rPr>
        <w:t>月</w:t>
      </w:r>
      <w:r>
        <w:rPr>
          <w:rFonts w:hint="eastAsia"/>
          <w:b/>
          <w:bCs/>
        </w:rPr>
        <w:t>1</w:t>
      </w:r>
      <w:r>
        <w:rPr>
          <w:b/>
          <w:bCs/>
        </w:rPr>
        <w:t>日</w:t>
      </w:r>
      <w:r>
        <w:rPr>
          <w:rFonts w:hint="eastAsia"/>
          <w:b/>
          <w:bCs/>
        </w:rPr>
        <w:t>之前</w:t>
      </w:r>
      <w:r>
        <w:t>在官网上传参赛作品摘要，摘要内容须包括项目背景、意义、主要内容、成果以及该项目的主要创新、创意及创业三方面的标志性内容，字数在100～300字以内。学校审核后不能修改。</w:t>
      </w:r>
    </w:p>
    <w:p>
      <w:pPr>
        <w:ind w:firstLine="420" w:firstLineChars="200"/>
      </w:pPr>
      <w:r>
        <w:t>6、为保证各级竞赛的一致性，参赛题目、人员组成（包括参赛学生、高校指导老师以及企业指导老师）、成员排序等基本信息，从校赛开始之日后一律不能修改。校赛、省级赛、国赛获奖证书仅以“三创赛”官网信息为准。</w:t>
      </w:r>
    </w:p>
    <w:p>
      <w:pPr>
        <w:ind w:firstLine="420" w:firstLineChars="200"/>
      </w:pPr>
    </w:p>
    <w:p>
      <w:pPr>
        <w:ind w:firstLine="420" w:firstLineChars="200"/>
        <w:rPr>
          <w:b/>
          <w:bCs/>
        </w:rPr>
      </w:pPr>
      <w:r>
        <w:rPr>
          <w:rFonts w:hint="eastAsia"/>
          <w:b/>
          <w:bCs/>
        </w:rPr>
        <w:t>六、竞赛时间、方式、评分依据</w:t>
      </w:r>
    </w:p>
    <w:p>
      <w:pPr>
        <w:ind w:firstLine="420" w:firstLineChars="200"/>
      </w:pPr>
      <w:r>
        <w:t>1、作品提交：各参赛队伍报名后指派至少一名代表加入本次校赛QQ群</w:t>
      </w:r>
      <w:r>
        <w:rPr>
          <w:b/>
          <w:bCs/>
        </w:rPr>
        <w:t>（群号：</w:t>
      </w:r>
      <w:r>
        <w:rPr>
          <w:rFonts w:hint="eastAsia"/>
          <w:b/>
          <w:bCs/>
        </w:rPr>
        <w:t>151131283</w:t>
      </w:r>
      <w:r>
        <w:rPr>
          <w:b/>
          <w:bCs/>
        </w:rPr>
        <w:t>）</w:t>
      </w:r>
      <w:r>
        <w:t>；须将参赛作品（软、硬件和纸质文档）于2024年3月</w:t>
      </w:r>
      <w:r>
        <w:rPr>
          <w:rFonts w:hint="eastAsia"/>
        </w:rPr>
        <w:t>1</w:t>
      </w:r>
      <w:r>
        <w:t>0日前交（或寄）至东南大学电子商务协会</w:t>
      </w:r>
      <w:r>
        <w:rPr>
          <w:rFonts w:hint="eastAsia"/>
        </w:rPr>
        <w:t>祁彤彤</w:t>
      </w:r>
      <w:r>
        <w:t>同学</w:t>
      </w:r>
      <w:r>
        <w:rPr>
          <w:rFonts w:hint="eastAsia"/>
        </w:rPr>
        <w:t>或姜彤同学</w:t>
      </w:r>
      <w:r>
        <w:t>处（交付前请注意QQ群中的通知），并将其电子文档以附件形式发送至竞赛组委会电子邮箱：seusanchuang@163.com，邮件名称统一格式：队+作品名+队长姓名+手机号码。</w:t>
      </w:r>
    </w:p>
    <w:p>
      <w:pPr>
        <w:ind w:firstLine="420" w:firstLineChars="200"/>
      </w:pPr>
      <w:r>
        <w:t>2、初评时间（暂定）：2024年3月20日公布进入复赛的参赛队名单。</w:t>
      </w:r>
    </w:p>
    <w:p>
      <w:pPr>
        <w:ind w:firstLine="420" w:firstLineChars="200"/>
      </w:pPr>
      <w:r>
        <w:t>3、复赛时间、地点（暂定）：2024年3月25日，九龙湖校区经管楼。</w:t>
      </w:r>
    </w:p>
    <w:p>
      <w:pPr>
        <w:ind w:firstLine="420" w:firstLineChars="200"/>
      </w:pPr>
      <w:r>
        <w:t>4、复赛方式：复赛采用封闭答辩的形式，每支队伍的答辩时间为15分钟，分</w:t>
      </w:r>
      <w:r>
        <w:rPr>
          <w:rFonts w:hint="eastAsia"/>
        </w:rPr>
        <w:t>为参赛队伍成果陈述和评委提问选手回答两个</w:t>
      </w:r>
      <w:r>
        <w:t>环节。</w:t>
      </w:r>
    </w:p>
    <w:p>
      <w:pPr>
        <w:ind w:firstLine="420" w:firstLineChars="200"/>
      </w:pPr>
      <w:r>
        <w:t>5、参赛作品打分细则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544"/>
        <w:gridCol w:w="1276"/>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pPr>
            <w:r>
              <w:t>评分项目</w:t>
            </w:r>
          </w:p>
          <w:p>
            <w:pPr>
              <w:jc w:val="center"/>
            </w:pPr>
            <w:r>
              <w:t>（5 项积分制</w:t>
            </w:r>
            <w:r>
              <w:rPr>
                <w:rFonts w:hint="eastAsia"/>
              </w:rPr>
              <w:t>）</w:t>
            </w:r>
          </w:p>
        </w:tc>
        <w:tc>
          <w:tcPr>
            <w:tcW w:w="3544" w:type="dxa"/>
          </w:tcPr>
          <w:p>
            <w:pPr>
              <w:jc w:val="center"/>
            </w:pPr>
            <w:r>
              <w:rPr>
                <w:rFonts w:hint="eastAsia"/>
              </w:rPr>
              <w:t>评分说明</w:t>
            </w:r>
          </w:p>
        </w:tc>
        <w:tc>
          <w:tcPr>
            <w:tcW w:w="1276" w:type="dxa"/>
          </w:tcPr>
          <w:p>
            <w:pPr>
              <w:jc w:val="center"/>
            </w:pPr>
            <w:r>
              <w:rPr>
                <w:rFonts w:hint="eastAsia"/>
              </w:rPr>
              <w:t>常规赛分值</w:t>
            </w:r>
          </w:p>
        </w:tc>
        <w:tc>
          <w:tcPr>
            <w:tcW w:w="1638" w:type="dxa"/>
          </w:tcPr>
          <w:p>
            <w:pPr>
              <w:jc w:val="center"/>
            </w:pPr>
            <w:r>
              <w:rPr>
                <w:rFonts w:hint="eastAsia"/>
              </w:rPr>
              <w:t>实战赛分值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
              <w:numPr>
                <w:ilvl w:val="0"/>
                <w:numId w:val="1"/>
              </w:numPr>
              <w:ind w:firstLineChars="0"/>
              <w:jc w:val="center"/>
            </w:pPr>
            <w:r>
              <w:rPr>
                <w:rFonts w:hint="eastAsia"/>
              </w:rPr>
              <w:t>创新</w:t>
            </w:r>
          </w:p>
        </w:tc>
        <w:tc>
          <w:tcPr>
            <w:tcW w:w="3544" w:type="dxa"/>
          </w:tcPr>
          <w:p>
            <w:r>
              <w:t>参赛项目具备了明确的创新点：在新产品、新技术、新模式、新服务等方面至少有一个明确的创新点</w:t>
            </w:r>
            <w:r>
              <w:rPr>
                <w:rFonts w:hint="eastAsia"/>
              </w:rPr>
              <w:t>。</w:t>
            </w:r>
          </w:p>
        </w:tc>
        <w:tc>
          <w:tcPr>
            <w:tcW w:w="1276" w:type="dxa"/>
          </w:tcPr>
          <w:p>
            <w:pPr>
              <w:jc w:val="center"/>
            </w:pPr>
            <w:r>
              <w:rPr>
                <w:rFonts w:hint="eastAsia"/>
              </w:rPr>
              <w:t>0</w:t>
            </w:r>
            <w:r>
              <w:t>-25</w:t>
            </w:r>
          </w:p>
        </w:tc>
        <w:tc>
          <w:tcPr>
            <w:tcW w:w="1638" w:type="dxa"/>
          </w:tcPr>
          <w:p>
            <w:pPr>
              <w:jc w:val="center"/>
            </w:pPr>
            <w:r>
              <w:rPr>
                <w:rFonts w:hint="eastAsia"/>
              </w:rPr>
              <w:t>0</w:t>
            </w: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
              <w:numPr>
                <w:ilvl w:val="0"/>
                <w:numId w:val="1"/>
              </w:numPr>
              <w:ind w:firstLineChars="0"/>
              <w:jc w:val="center"/>
            </w:pPr>
            <w:r>
              <w:rPr>
                <w:rFonts w:hint="eastAsia"/>
              </w:rPr>
              <w:t>创意</w:t>
            </w:r>
          </w:p>
        </w:tc>
        <w:tc>
          <w:tcPr>
            <w:tcW w:w="3544" w:type="dxa"/>
          </w:tcPr>
          <w:p>
            <w:r>
              <w:t>进行了较好的、创新性的项目商务策划和可行性分析。商务策划 主要是对业务模式、营销模式、 技术模式、财务支持等进行的设计。项目可行性分析主要是对经济、管理、技术、市场等方面的可行性分析。</w:t>
            </w:r>
          </w:p>
        </w:tc>
        <w:tc>
          <w:tcPr>
            <w:tcW w:w="1276" w:type="dxa"/>
          </w:tcPr>
          <w:p>
            <w:pPr>
              <w:jc w:val="center"/>
            </w:pPr>
            <w:r>
              <w:rPr>
                <w:rFonts w:hint="eastAsia"/>
              </w:rPr>
              <w:t>0</w:t>
            </w:r>
            <w:r>
              <w:t>-25</w:t>
            </w:r>
          </w:p>
        </w:tc>
        <w:tc>
          <w:tcPr>
            <w:tcW w:w="1638" w:type="dxa"/>
          </w:tcPr>
          <w:p>
            <w:pPr>
              <w:jc w:val="center"/>
            </w:pPr>
            <w:r>
              <w:rPr>
                <w:rFonts w:hint="eastAsia"/>
              </w:rPr>
              <w:t>0</w:t>
            </w: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
              <w:numPr>
                <w:ilvl w:val="0"/>
                <w:numId w:val="1"/>
              </w:numPr>
              <w:ind w:firstLineChars="0"/>
              <w:jc w:val="center"/>
            </w:pPr>
            <w:r>
              <w:rPr>
                <w:rFonts w:hint="eastAsia"/>
              </w:rPr>
              <w:t>创业</w:t>
            </w:r>
          </w:p>
        </w:tc>
        <w:tc>
          <w:tcPr>
            <w:tcW w:w="3544" w:type="dxa"/>
          </w:tcPr>
          <w:p>
            <w:r>
              <w:t>开展了一定的实践活动，包括但不限于：创业的准备、注册公司或与公司合作、电商营销、经营 效果等，参赛团队需要提供相应的佐证材料。对于实战赛，创业的内涵和打分的依据见附件（由合作企业给出，三创赛组委会认可）。</w:t>
            </w:r>
          </w:p>
        </w:tc>
        <w:tc>
          <w:tcPr>
            <w:tcW w:w="1276" w:type="dxa"/>
          </w:tcPr>
          <w:p>
            <w:pPr>
              <w:jc w:val="center"/>
            </w:pPr>
            <w:r>
              <w:rPr>
                <w:rFonts w:hint="eastAsia"/>
              </w:rPr>
              <w:t>0</w:t>
            </w:r>
            <w:r>
              <w:t>-25</w:t>
            </w:r>
          </w:p>
        </w:tc>
        <w:tc>
          <w:tcPr>
            <w:tcW w:w="1638" w:type="dxa"/>
          </w:tcPr>
          <w:p>
            <w:pPr>
              <w:jc w:val="center"/>
            </w:pPr>
            <w:r>
              <w:t>0-45 （三级赛比 赛时现场评 委对此项不打分，由合作 企业统一打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
              <w:numPr>
                <w:ilvl w:val="0"/>
                <w:numId w:val="1"/>
              </w:numPr>
              <w:ind w:firstLineChars="0"/>
              <w:jc w:val="center"/>
            </w:pPr>
            <w:r>
              <w:rPr>
                <w:rFonts w:hint="eastAsia"/>
              </w:rPr>
              <w:t>演讲</w:t>
            </w:r>
          </w:p>
        </w:tc>
        <w:tc>
          <w:tcPr>
            <w:tcW w:w="3544" w:type="dxa"/>
          </w:tcPr>
          <w:p>
            <w:r>
              <w:t>团队组织合理、分工合作、配合得当；服装整洁，举止文明，表达清楚；有问必答，回答合理。</w:t>
            </w:r>
          </w:p>
        </w:tc>
        <w:tc>
          <w:tcPr>
            <w:tcW w:w="1276" w:type="dxa"/>
          </w:tcPr>
          <w:p>
            <w:pPr>
              <w:jc w:val="center"/>
            </w:pPr>
            <w:r>
              <w:rPr>
                <w:rFonts w:hint="eastAsia"/>
              </w:rPr>
              <w:t>0</w:t>
            </w:r>
            <w:r>
              <w:t>-15</w:t>
            </w:r>
          </w:p>
        </w:tc>
        <w:tc>
          <w:tcPr>
            <w:tcW w:w="1638" w:type="dxa"/>
          </w:tcPr>
          <w:p>
            <w:pPr>
              <w:jc w:val="center"/>
            </w:pPr>
            <w:r>
              <w:rPr>
                <w:rFonts w:hint="eastAsia"/>
              </w:rPr>
              <w:t>0</w:t>
            </w: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
              <w:numPr>
                <w:ilvl w:val="0"/>
                <w:numId w:val="1"/>
              </w:numPr>
              <w:ind w:firstLineChars="0"/>
              <w:jc w:val="center"/>
            </w:pPr>
            <w:r>
              <w:rPr>
                <w:rFonts w:hint="eastAsia"/>
              </w:rPr>
              <w:t>文案</w:t>
            </w:r>
          </w:p>
        </w:tc>
        <w:tc>
          <w:tcPr>
            <w:tcW w:w="3544" w:type="dxa"/>
          </w:tcPr>
          <w:p>
            <w:r>
              <w:t>提交的文案和演讲PPT 逻辑结构合理，内容介绍完整、严谨，文字、图表清晰通顺，附录充分。</w:t>
            </w:r>
          </w:p>
        </w:tc>
        <w:tc>
          <w:tcPr>
            <w:tcW w:w="1276" w:type="dxa"/>
          </w:tcPr>
          <w:p>
            <w:pPr>
              <w:jc w:val="center"/>
            </w:pPr>
            <w:r>
              <w:rPr>
                <w:rFonts w:hint="eastAsia"/>
              </w:rPr>
              <w:t>0</w:t>
            </w:r>
            <w:r>
              <w:t>-10</w:t>
            </w:r>
          </w:p>
        </w:tc>
        <w:tc>
          <w:tcPr>
            <w:tcW w:w="1638" w:type="dxa"/>
          </w:tcPr>
          <w:p>
            <w:pPr>
              <w:jc w:val="center"/>
            </w:pPr>
            <w:r>
              <w:rPr>
                <w:rFonts w:hint="eastAsia"/>
              </w:rPr>
              <w:t>0</w:t>
            </w: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gridSpan w:val="2"/>
          </w:tcPr>
          <w:p>
            <w:pPr>
              <w:jc w:val="center"/>
            </w:pPr>
            <w:r>
              <w:rPr>
                <w:rFonts w:hint="eastAsia"/>
              </w:rPr>
              <w:t>合并得分</w:t>
            </w:r>
          </w:p>
        </w:tc>
        <w:tc>
          <w:tcPr>
            <w:tcW w:w="1276" w:type="dxa"/>
          </w:tcPr>
          <w:p>
            <w:pPr>
              <w:jc w:val="center"/>
            </w:pPr>
            <w:r>
              <w:rPr>
                <w:rFonts w:hint="eastAsia"/>
              </w:rPr>
              <w:t>0</w:t>
            </w:r>
            <w:r>
              <w:t>-100</w:t>
            </w:r>
          </w:p>
        </w:tc>
        <w:tc>
          <w:tcPr>
            <w:tcW w:w="1638" w:type="dxa"/>
          </w:tcPr>
          <w:p>
            <w:pPr>
              <w:jc w:val="center"/>
            </w:pPr>
            <w:r>
              <w:rPr>
                <w:rFonts w:hint="eastAsia"/>
              </w:rPr>
              <w:t>0</w:t>
            </w:r>
            <w:r>
              <w:t>-100</w:t>
            </w:r>
          </w:p>
        </w:tc>
      </w:tr>
    </w:tbl>
    <w:p>
      <w:pPr>
        <w:ind w:firstLine="420" w:firstLineChars="200"/>
      </w:pPr>
    </w:p>
    <w:p>
      <w:pPr>
        <w:ind w:firstLine="420" w:firstLineChars="200"/>
      </w:pPr>
      <w:r>
        <w:rPr>
          <w:rFonts w:hint="eastAsia"/>
        </w:rPr>
        <w:t>本届大赛其他详细资料以官方网站</w:t>
      </w:r>
      <w:r>
        <w:t>http://www.3chuang.net信息内容要求为准。</w:t>
      </w:r>
    </w:p>
    <w:p>
      <w:pPr>
        <w:ind w:firstLine="420" w:firstLineChars="200"/>
      </w:pPr>
    </w:p>
    <w:p>
      <w:pPr>
        <w:ind w:firstLine="420" w:firstLineChars="200"/>
        <w:rPr>
          <w:b/>
          <w:bCs/>
        </w:rPr>
      </w:pPr>
      <w:r>
        <w:rPr>
          <w:rFonts w:hint="eastAsia"/>
          <w:b/>
          <w:bCs/>
        </w:rPr>
        <w:t>七、奖项设置</w:t>
      </w:r>
    </w:p>
    <w:p>
      <w:pPr>
        <w:ind w:firstLine="420" w:firstLineChars="200"/>
      </w:pPr>
      <w:r>
        <w:rPr>
          <w:rFonts w:hint="eastAsia"/>
        </w:rPr>
        <w:t>本次竞赛分别设置：特等奖</w:t>
      </w:r>
      <w:r>
        <w:t>1组（可空缺），一等奖2组，二等奖获奖组数不超过实际参赛队伍总数的6%， 三等奖不超过9%，优秀奖获奖组数不超过实际参赛队伍总数的12%。学校将从获奖队伍择优推荐优秀队伍参加江苏省及全国赛的培训。获奖者均颁发由教务处制作的获奖证书并可获得相应的课外研学学分。</w:t>
      </w:r>
    </w:p>
    <w:p>
      <w:pPr>
        <w:ind w:firstLine="420" w:firstLineChars="200"/>
      </w:pPr>
    </w:p>
    <w:p>
      <w:pPr>
        <w:ind w:firstLine="420" w:firstLineChars="200"/>
        <w:rPr>
          <w:b/>
          <w:bCs/>
        </w:rPr>
      </w:pPr>
      <w:r>
        <w:rPr>
          <w:rFonts w:hint="eastAsia"/>
          <w:b/>
          <w:bCs/>
        </w:rPr>
        <w:t>八、东南大学第十四届电子商务“三创赛”组织委员会</w:t>
      </w:r>
    </w:p>
    <w:p>
      <w:pPr>
        <w:ind w:firstLine="420" w:firstLineChars="200"/>
      </w:pPr>
      <w:r>
        <w:rPr>
          <w:rFonts w:hint="eastAsia"/>
        </w:rPr>
        <w:t>主</w:t>
      </w:r>
      <w:r>
        <w:t xml:space="preserve">  任：浦正宁  </w:t>
      </w:r>
    </w:p>
    <w:p>
      <w:pPr>
        <w:ind w:firstLine="420" w:firstLineChars="200"/>
      </w:pPr>
      <w:r>
        <w:rPr>
          <w:rFonts w:hint="eastAsia"/>
        </w:rPr>
        <w:t>副主任：沈孝兵</w:t>
      </w:r>
    </w:p>
    <w:p>
      <w:pPr>
        <w:ind w:firstLine="420" w:firstLineChars="200"/>
        <w:rPr>
          <w:rFonts w:hint="eastAsia" w:eastAsiaTheme="minorEastAsia"/>
          <w:lang w:val="en-US" w:eastAsia="zh-CN"/>
        </w:rPr>
      </w:pPr>
      <w:r>
        <w:rPr>
          <w:rFonts w:hint="eastAsia"/>
        </w:rPr>
        <w:t>委</w:t>
      </w:r>
      <w:r>
        <w:t xml:space="preserve">  员：</w:t>
      </w:r>
      <w:r>
        <w:rPr>
          <w:rFonts w:hint="eastAsia"/>
        </w:rPr>
        <w:t>何勇</w:t>
      </w:r>
      <w:r>
        <w:t xml:space="preserve"> 史雅妮 </w:t>
      </w:r>
      <w:r>
        <w:rPr>
          <w:rFonts w:hint="eastAsia"/>
        </w:rPr>
        <w:t>周思佳 王杰</w:t>
      </w:r>
      <w:r>
        <w:t xml:space="preserve"> </w:t>
      </w:r>
      <w:r>
        <w:rPr>
          <w:rFonts w:hint="eastAsia"/>
        </w:rPr>
        <w:t>张建军</w:t>
      </w:r>
      <w:r>
        <w:t xml:space="preserve"> </w:t>
      </w:r>
      <w:r>
        <w:rPr>
          <w:rFonts w:hint="eastAsia"/>
          <w:lang w:val="en-US" w:eastAsia="zh-CN"/>
        </w:rPr>
        <w:t>秦艺洢</w:t>
      </w:r>
    </w:p>
    <w:p>
      <w:pPr>
        <w:ind w:firstLine="420" w:firstLineChars="200"/>
      </w:pPr>
      <w:r>
        <w:rPr>
          <w:rFonts w:hint="eastAsia"/>
        </w:rPr>
        <w:t>秘</w:t>
      </w:r>
      <w:r>
        <w:t xml:space="preserve">  书：</w:t>
      </w:r>
      <w:r>
        <w:rPr>
          <w:rFonts w:hint="eastAsia"/>
        </w:rPr>
        <w:t>闫佳欣</w:t>
      </w:r>
    </w:p>
    <w:p>
      <w:pPr>
        <w:ind w:firstLine="420" w:firstLineChars="200"/>
      </w:pPr>
    </w:p>
    <w:p>
      <w:pPr>
        <w:ind w:firstLine="420" w:firstLineChars="200"/>
        <w:rPr>
          <w:b/>
          <w:bCs/>
        </w:rPr>
      </w:pPr>
      <w:r>
        <w:rPr>
          <w:rFonts w:hint="eastAsia"/>
          <w:b/>
          <w:bCs/>
        </w:rPr>
        <w:t>九、东南大学第十四届电子商务“三创赛”程序委员会</w:t>
      </w:r>
    </w:p>
    <w:p>
      <w:pPr>
        <w:ind w:firstLine="420" w:firstLineChars="200"/>
      </w:pPr>
      <w:r>
        <w:rPr>
          <w:rFonts w:hint="eastAsia"/>
        </w:rPr>
        <w:t>主</w:t>
      </w:r>
      <w:r>
        <w:t xml:space="preserve">    任</w:t>
      </w:r>
      <w:r>
        <w:rPr>
          <w:rFonts w:hint="eastAsia"/>
        </w:rPr>
        <w:t>：何勇 史雅妮</w:t>
      </w:r>
    </w:p>
    <w:p>
      <w:pPr>
        <w:ind w:firstLine="420" w:firstLineChars="200"/>
      </w:pPr>
      <w:r>
        <w:rPr>
          <w:rFonts w:hint="eastAsia"/>
        </w:rPr>
        <w:t>秘</w:t>
      </w:r>
      <w:r>
        <w:t xml:space="preserve">    书：</w:t>
      </w:r>
      <w:r>
        <w:rPr>
          <w:rFonts w:hint="eastAsia"/>
        </w:rPr>
        <w:t>闫佳欣</w:t>
      </w:r>
    </w:p>
    <w:p>
      <w:pPr>
        <w:ind w:firstLine="420" w:firstLineChars="200"/>
      </w:pPr>
      <w:r>
        <w:rPr>
          <w:rFonts w:hint="eastAsia"/>
        </w:rPr>
        <w:t>协助人员（学生）：祁彤彤</w:t>
      </w:r>
      <w:r>
        <w:t xml:space="preserve"> </w:t>
      </w:r>
      <w:r>
        <w:rPr>
          <w:rFonts w:hint="eastAsia"/>
        </w:rPr>
        <w:t>张一卓</w:t>
      </w:r>
      <w:r>
        <w:t xml:space="preserve"> </w:t>
      </w:r>
      <w:r>
        <w:rPr>
          <w:rFonts w:hint="eastAsia"/>
        </w:rPr>
        <w:t>姜彤</w:t>
      </w:r>
      <w:r>
        <w:t xml:space="preserve"> </w:t>
      </w:r>
      <w:r>
        <w:rPr>
          <w:rFonts w:hint="eastAsia"/>
        </w:rPr>
        <w:t>杨亦哲 李晴 杨乐怡 魏伊婕 林孝平 张坤 杨洲</w:t>
      </w:r>
    </w:p>
    <w:p>
      <w:pPr>
        <w:ind w:firstLine="420" w:firstLineChars="200"/>
      </w:pPr>
      <w:r>
        <w:rPr>
          <w:rFonts w:hint="eastAsia"/>
        </w:rPr>
        <w:t>电子邮箱：</w:t>
      </w:r>
      <w:r>
        <w:t>seusanchuang@163.com</w:t>
      </w:r>
    </w:p>
    <w:p>
      <w:pPr>
        <w:jc w:val="right"/>
      </w:pPr>
      <w:r>
        <w:t>东南大学电子商务“三创赛”组织委员会</w:t>
      </w:r>
    </w:p>
    <w:p>
      <w:pPr>
        <w:jc w:val="right"/>
      </w:pPr>
      <w:r>
        <w:t>2023年11月</w:t>
      </w:r>
      <w:r>
        <w:rPr>
          <w:rFonts w:hint="eastAsia"/>
          <w:lang w:val="en-US" w:eastAsia="zh-CN"/>
        </w:rPr>
        <w:t>6</w:t>
      </w:r>
      <w: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E3E2B"/>
    <w:multiLevelType w:val="multilevel"/>
    <w:tmpl w:val="600E3E2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ZDk5ZTExN2E4OTYxMDFlNTc4ZTJkMTAzODU0YTAifQ=="/>
  </w:docVars>
  <w:rsids>
    <w:rsidRoot w:val="00DB2C1C"/>
    <w:rsid w:val="000876D7"/>
    <w:rsid w:val="00090765"/>
    <w:rsid w:val="000E5097"/>
    <w:rsid w:val="000F5C48"/>
    <w:rsid w:val="00135582"/>
    <w:rsid w:val="0019510E"/>
    <w:rsid w:val="00196F6C"/>
    <w:rsid w:val="001A4FE6"/>
    <w:rsid w:val="001C4363"/>
    <w:rsid w:val="001F186C"/>
    <w:rsid w:val="002251D1"/>
    <w:rsid w:val="00233BA6"/>
    <w:rsid w:val="002E3E7D"/>
    <w:rsid w:val="003314FA"/>
    <w:rsid w:val="00340EC6"/>
    <w:rsid w:val="00377CE4"/>
    <w:rsid w:val="003E0051"/>
    <w:rsid w:val="00496E96"/>
    <w:rsid w:val="004C696B"/>
    <w:rsid w:val="004D238C"/>
    <w:rsid w:val="004E4622"/>
    <w:rsid w:val="00522ADC"/>
    <w:rsid w:val="00561CF4"/>
    <w:rsid w:val="005E3B0D"/>
    <w:rsid w:val="00643850"/>
    <w:rsid w:val="006A784E"/>
    <w:rsid w:val="006B31B7"/>
    <w:rsid w:val="007F0096"/>
    <w:rsid w:val="008E060D"/>
    <w:rsid w:val="009D0EE1"/>
    <w:rsid w:val="00AC4939"/>
    <w:rsid w:val="00AF4433"/>
    <w:rsid w:val="00B279DF"/>
    <w:rsid w:val="00B573A5"/>
    <w:rsid w:val="00CD39E8"/>
    <w:rsid w:val="00DB2C1C"/>
    <w:rsid w:val="00DE1746"/>
    <w:rsid w:val="00E46D17"/>
    <w:rsid w:val="00F62E28"/>
    <w:rsid w:val="00F76262"/>
    <w:rsid w:val="00FD3477"/>
    <w:rsid w:val="1F667B5A"/>
    <w:rsid w:val="347B2670"/>
    <w:rsid w:val="409E4C8E"/>
    <w:rsid w:val="61F06DB4"/>
    <w:rsid w:val="6DDB5FB0"/>
    <w:rsid w:val="768B0F37"/>
    <w:rsid w:val="76F85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批注文字 字符"/>
    <w:basedOn w:val="8"/>
    <w:link w:val="2"/>
    <w:qFormat/>
    <w:uiPriority w:val="99"/>
  </w:style>
  <w:style w:type="character" w:customStyle="1" w:styleId="12">
    <w:name w:val="批注主题 字符"/>
    <w:basedOn w:val="11"/>
    <w:link w:val="5"/>
    <w:semiHidden/>
    <w:qFormat/>
    <w:uiPriority w:val="99"/>
    <w:rPr>
      <w:b/>
      <w:bCs/>
    </w:rPr>
  </w:style>
  <w:style w:type="paragraph" w:styleId="13">
    <w:name w:val="List Paragraph"/>
    <w:basedOn w:val="1"/>
    <w:qFormat/>
    <w:uiPriority w:val="34"/>
    <w:pPr>
      <w:ind w:firstLine="420" w:firstLineChars="200"/>
    </w:pPr>
  </w:style>
  <w:style w:type="character" w:customStyle="1" w:styleId="14">
    <w:name w:val="未处理的提及1"/>
    <w:basedOn w:val="8"/>
    <w:semiHidden/>
    <w:unhideWhenUsed/>
    <w:qFormat/>
    <w:uiPriority w:val="99"/>
    <w:rPr>
      <w:color w:val="605E5C"/>
      <w:shd w:val="clear" w:color="auto" w:fill="E1DFDD"/>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页眉 字符"/>
    <w:basedOn w:val="8"/>
    <w:link w:val="4"/>
    <w:qFormat/>
    <w:uiPriority w:val="99"/>
    <w:rPr>
      <w:kern w:val="2"/>
      <w:sz w:val="18"/>
      <w:szCs w:val="18"/>
    </w:rPr>
  </w:style>
  <w:style w:type="character" w:customStyle="1" w:styleId="17">
    <w:name w:val="页脚 字符"/>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F7AE9-FED8-4C25-AF08-FFD7841057EF}">
  <ds:schemaRefs/>
</ds:datastoreItem>
</file>

<file path=docProps/app.xml><?xml version="1.0" encoding="utf-8"?>
<Properties xmlns="http://schemas.openxmlformats.org/officeDocument/2006/extended-properties" xmlns:vt="http://schemas.openxmlformats.org/officeDocument/2006/docPropsVTypes">
  <Template>Normal</Template>
  <Pages>4</Pages>
  <Words>3183</Words>
  <Characters>3423</Characters>
  <Lines>25</Lines>
  <Paragraphs>7</Paragraphs>
  <TotalTime>8</TotalTime>
  <ScaleCrop>false</ScaleCrop>
  <LinksUpToDate>false</LinksUpToDate>
  <CharactersWithSpaces>3468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2023-11-01T01:38:00Z</dcterms:created>
  <dc:creator>思佳 周</dc:creator>
  <cp:lastModifiedBy>HP</cp:lastModifiedBy>
  <dcterms:modified xsi:type="dcterms:W3CDTF">2023-11-06T02:12:48Z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http://csl.mendeley.com/styles/166441951/mis-quarterly-2</vt:lpwstr>
  </property>
  <property fmtid="{D5CDD505-2E9C-101B-9397-08002B2CF9AE}" pid="17" name="Mendeley Recent Style Name 7_1">
    <vt:lpwstr>MIS Quarterly - without DOI - Xin Li</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KSOProductBuildVer">
    <vt:lpwstr>2052-11.1.0.14036</vt:lpwstr>
  </property>
  <property fmtid="{D5CDD505-2E9C-101B-9397-08002B2CF9AE}" pid="23" name="ICV">
    <vt:lpwstr>FEA7C4F9E69443D2A84FCE7465D9DC3E_12</vt:lpwstr>
  </property>
</Properties>
</file>