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B4EA" w14:textId="471266B9" w:rsidR="00C05E2A" w:rsidRPr="005E2B35" w:rsidRDefault="00C05E2A" w:rsidP="00C05E2A">
      <w:pPr>
        <w:spacing w:line="220" w:lineRule="atLeast"/>
        <w:jc w:val="center"/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</w:pPr>
      <w:bookmarkStart w:id="0" w:name="OLE_LINK5"/>
      <w:r w:rsidRPr="005E2B35"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  <w:t>202</w:t>
      </w:r>
      <w:r w:rsidR="00EF5DEC"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  <w:t>6</w:t>
      </w:r>
      <w:r w:rsidRPr="005E2B35"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  <w:t>年</w:t>
      </w:r>
      <w:r w:rsidR="00FD164C"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  <w:t>秋</w:t>
      </w:r>
      <w:r w:rsidR="009821A4"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  <w:t>季</w:t>
      </w:r>
      <w:r w:rsidR="001B5F3F"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  <w:t>学期</w:t>
      </w:r>
      <w:r w:rsidR="009821A4"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  <w:t>天普大学</w:t>
      </w:r>
      <w:r w:rsidR="00C93E6C"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  <w:t>交换</w:t>
      </w:r>
      <w:r w:rsidRPr="005E2B35"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  <w:t>项目</w:t>
      </w:r>
      <w:bookmarkEnd w:id="0"/>
      <w:r w:rsidRPr="005E2B35">
        <w:rPr>
          <w:rFonts w:ascii="宋体-简" w:eastAsia="宋体-简" w:hAnsi="宋体-简" w:hint="eastAsia"/>
          <w:b/>
          <w:bCs/>
          <w:color w:val="000000" w:themeColor="text1"/>
          <w:sz w:val="28"/>
          <w:szCs w:val="28"/>
        </w:rPr>
        <w:t>报名通知</w:t>
      </w:r>
    </w:p>
    <w:p w14:paraId="245E8A5D" w14:textId="2633E495" w:rsidR="00C05E2A" w:rsidRDefault="00C05E2A" w:rsidP="00C05E2A">
      <w:pPr>
        <w:rPr>
          <w:rFonts w:ascii="宋体-简" w:eastAsia="宋体-简" w:hAnsi="宋体-简" w:cs="Segoe UI"/>
          <w:szCs w:val="21"/>
          <w:shd w:val="clear" w:color="auto" w:fill="FDFDFE"/>
        </w:rPr>
      </w:pPr>
      <w:r w:rsidRPr="005E2B35">
        <w:rPr>
          <w:rFonts w:ascii="宋体-简" w:eastAsia="宋体-简" w:hAnsi="宋体-简" w:cstheme="minorHAnsi" w:hint="eastAsia"/>
          <w:color w:val="000000" w:themeColor="text1"/>
          <w:szCs w:val="21"/>
        </w:rPr>
        <w:t>天普大学（Temple University），又译坦普尔大学，坐落在美国东岸宾夕法尼亚州的第一大城市费城（Philadelphia），创办于1884年，是一所拥有超过130年历史的</w:t>
      </w:r>
      <w:r w:rsidR="009620CE" w:rsidRPr="009620CE">
        <w:rPr>
          <w:rFonts w:ascii="宋体-简" w:eastAsia="宋体-简" w:hAnsi="宋体-简" w:cstheme="minorHAnsi" w:hint="eastAsia"/>
          <w:color w:val="000000" w:themeColor="text1"/>
          <w:szCs w:val="21"/>
        </w:rPr>
        <w:t>美国顶尖公立研究型大学（R1）</w:t>
      </w:r>
      <w:r w:rsidRPr="005E2B35">
        <w:rPr>
          <w:rFonts w:ascii="宋体-简" w:eastAsia="宋体-简" w:hAnsi="宋体-简" w:cstheme="minorHAnsi" w:hint="eastAsia"/>
          <w:color w:val="000000" w:themeColor="text1"/>
          <w:szCs w:val="21"/>
        </w:rPr>
        <w:t>。天普大学被称为费城三大名校之一，也是宾夕法尼亚州三大公立大学之一。天普大学下设17个院系，包括商学院、法学院、医学院、药剂学院、牙医学院等，提供134个本科专业，121个硕士专业以及56个博士专业，</w:t>
      </w:r>
      <w:r w:rsidRPr="009620CE">
        <w:rPr>
          <w:rFonts w:ascii="宋体-简" w:eastAsia="宋体-简" w:hAnsi="宋体-简" w:cstheme="minorHAnsi" w:hint="eastAsia"/>
          <w:szCs w:val="21"/>
        </w:rPr>
        <w:t>汇聚了</w:t>
      </w:r>
      <w:r w:rsidR="009620CE">
        <w:rPr>
          <w:rFonts w:ascii="宋体-简" w:eastAsia="宋体-简" w:hAnsi="宋体-简" w:cstheme="minorHAnsi" w:hint="eastAsia"/>
          <w:szCs w:val="21"/>
        </w:rPr>
        <w:t>约</w:t>
      </w:r>
      <w:r w:rsidRPr="009620CE">
        <w:rPr>
          <w:rFonts w:ascii="宋体-简" w:eastAsia="宋体-简" w:hAnsi="宋体-简" w:cstheme="minorHAnsi" w:hint="eastAsia"/>
          <w:szCs w:val="21"/>
        </w:rPr>
        <w:t>39000名学生。</w:t>
      </w:r>
      <w:bookmarkStart w:id="1" w:name="OLE_LINK1"/>
      <w:bookmarkStart w:id="2" w:name="OLE_LINK2"/>
      <w:r w:rsidRPr="009620CE">
        <w:rPr>
          <w:rFonts w:ascii="宋体-简" w:eastAsia="宋体-简" w:hAnsi="宋体-简" w:cs="Segoe UI" w:hint="eastAsia"/>
          <w:szCs w:val="21"/>
          <w:shd w:val="clear" w:color="auto" w:fill="FDFDFE"/>
        </w:rPr>
        <w:t>天普大学在</w:t>
      </w:r>
      <w:bookmarkStart w:id="3" w:name="OLE_LINK7"/>
      <w:r w:rsidR="003D5C4F" w:rsidRPr="009620CE">
        <w:rPr>
          <w:rFonts w:ascii="宋体-简" w:eastAsia="宋体-简" w:hAnsi="宋体-简" w:cs="Segoe UI" w:hint="eastAsia"/>
          <w:szCs w:val="21"/>
          <w:shd w:val="clear" w:color="auto" w:fill="FDFDFE"/>
        </w:rPr>
        <w:t>2025</w:t>
      </w:r>
      <w:r w:rsidRPr="009620CE">
        <w:rPr>
          <w:rFonts w:ascii="宋体-简" w:eastAsia="宋体-简" w:hAnsi="宋体-简" w:cs="Segoe UI" w:hint="eastAsia"/>
          <w:szCs w:val="21"/>
          <w:shd w:val="clear" w:color="auto" w:fill="FDFDFE"/>
        </w:rPr>
        <w:t>年US News</w:t>
      </w:r>
      <w:r w:rsidR="002737FA" w:rsidRPr="009620CE">
        <w:rPr>
          <w:rFonts w:ascii="宋体-简" w:eastAsia="宋体-简" w:hAnsi="宋体-简" w:cs="Segoe UI" w:hint="eastAsia"/>
          <w:szCs w:val="21"/>
          <w:shd w:val="clear" w:color="auto" w:fill="FDFDFE"/>
        </w:rPr>
        <w:t>全美公立</w:t>
      </w:r>
      <w:r w:rsidRPr="009620CE">
        <w:rPr>
          <w:rFonts w:ascii="宋体-简" w:eastAsia="宋体-简" w:hAnsi="宋体-简" w:cs="Segoe UI" w:hint="eastAsia"/>
          <w:szCs w:val="21"/>
          <w:shd w:val="clear" w:color="auto" w:fill="FDFDFE"/>
        </w:rPr>
        <w:t>大学排名</w:t>
      </w:r>
      <w:bookmarkEnd w:id="3"/>
      <w:r w:rsidRPr="009620CE">
        <w:rPr>
          <w:rFonts w:ascii="宋体-简" w:eastAsia="宋体-简" w:hAnsi="宋体-简" w:cs="Segoe UI" w:hint="eastAsia"/>
          <w:szCs w:val="21"/>
          <w:shd w:val="clear" w:color="auto" w:fill="FDFDFE"/>
        </w:rPr>
        <w:t>中位居第</w:t>
      </w:r>
      <w:r w:rsidR="002737FA" w:rsidRPr="009620CE">
        <w:rPr>
          <w:rFonts w:ascii="宋体-简" w:eastAsia="宋体-简" w:hAnsi="宋体-简" w:cs="Segoe UI" w:hint="eastAsia"/>
          <w:szCs w:val="21"/>
          <w:shd w:val="clear" w:color="auto" w:fill="FDFDFE"/>
        </w:rPr>
        <w:t>49</w:t>
      </w:r>
      <w:r w:rsidRPr="009620CE">
        <w:rPr>
          <w:rFonts w:ascii="宋体-简" w:eastAsia="宋体-简" w:hAnsi="宋体-简" w:cs="Segoe UI" w:hint="eastAsia"/>
          <w:szCs w:val="21"/>
          <w:shd w:val="clear" w:color="auto" w:fill="FDFDFE"/>
        </w:rPr>
        <w:t>位。</w:t>
      </w:r>
      <w:bookmarkEnd w:id="1"/>
      <w:bookmarkEnd w:id="2"/>
    </w:p>
    <w:p w14:paraId="19F0DE1B" w14:textId="1B91BBE7" w:rsidR="00BB3904" w:rsidRDefault="00BB3904" w:rsidP="00C05E2A">
      <w:pPr>
        <w:rPr>
          <w:rFonts w:ascii="宋体-简" w:eastAsia="宋体-简" w:hAnsi="宋体-简" w:cstheme="minorHAnsi"/>
          <w:szCs w:val="21"/>
        </w:rPr>
      </w:pPr>
      <w:r w:rsidRPr="00BB3904">
        <w:rPr>
          <w:rFonts w:ascii="宋体-简" w:eastAsia="宋体-简" w:hAnsi="宋体-简" w:cstheme="minorHAnsi" w:hint="eastAsia"/>
          <w:szCs w:val="21"/>
        </w:rPr>
        <w:t>我校即将启动2026年秋季天普大学</w:t>
      </w:r>
      <w:r w:rsidR="00C93E6C">
        <w:rPr>
          <w:rFonts w:ascii="宋体-简" w:eastAsia="宋体-简" w:hAnsi="宋体-简" w:cstheme="minorHAnsi" w:hint="eastAsia"/>
          <w:szCs w:val="21"/>
        </w:rPr>
        <w:t>交换</w:t>
      </w:r>
      <w:r w:rsidRPr="00BB3904">
        <w:rPr>
          <w:rFonts w:ascii="宋体-简" w:eastAsia="宋体-简" w:hAnsi="宋体-简" w:cstheme="minorHAnsi" w:hint="eastAsia"/>
          <w:szCs w:val="21"/>
        </w:rPr>
        <w:t>项目的报名工作，现将相关事项通知如下：</w:t>
      </w:r>
    </w:p>
    <w:p w14:paraId="5986AFCD" w14:textId="77777777" w:rsidR="00F807DC" w:rsidRPr="009620CE" w:rsidRDefault="00F807DC" w:rsidP="00C05E2A">
      <w:pPr>
        <w:rPr>
          <w:rFonts w:ascii="宋体-简" w:eastAsia="宋体-简" w:hAnsi="宋体-简" w:cstheme="minorHAnsi" w:hint="eastAsia"/>
          <w:szCs w:val="21"/>
        </w:rPr>
      </w:pPr>
    </w:p>
    <w:p w14:paraId="59EEDD63" w14:textId="2C1934F1" w:rsidR="00C05E2A" w:rsidRPr="00C05E2A" w:rsidRDefault="00AB153C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一、</w:t>
      </w:r>
      <w:r w:rsidR="00C05E2A" w:rsidRPr="00C05E2A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项目简介</w:t>
      </w:r>
    </w:p>
    <w:p w14:paraId="0AB848CF" w14:textId="04842050" w:rsidR="003D3C12" w:rsidRDefault="00C05E2A" w:rsidP="00C05E2A">
      <w:pPr>
        <w:widowControl/>
        <w:jc w:val="left"/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</w:pP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1.</w:t>
      </w:r>
      <w:r w:rsidR="003D3C12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项目网页：</w:t>
      </w:r>
    </w:p>
    <w:p w14:paraId="14AAAEE7" w14:textId="1126CFB8" w:rsidR="003D3C12" w:rsidRDefault="003D3C12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3D3C12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globalprograms.temple.edu</w:t>
      </w:r>
    </w:p>
    <w:p w14:paraId="3BB0035F" w14:textId="025E90FB" w:rsidR="00E4497A" w:rsidRDefault="003D3C12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2.</w:t>
      </w:r>
      <w:r w:rsidR="00C05E2A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交流期限：</w:t>
      </w:r>
    </w:p>
    <w:p w14:paraId="6A7E1645" w14:textId="1D37C08C" w:rsidR="00C05E2A" w:rsidRPr="00C05E2A" w:rsidRDefault="009620CE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2026</w:t>
      </w:r>
      <w:r w:rsidR="00C05E2A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年</w:t>
      </w:r>
      <w:r w:rsidR="00D17CE9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8</w:t>
      </w:r>
      <w:r w:rsidR="00C05E2A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月</w:t>
      </w:r>
      <w:r w:rsidR="00D17CE9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2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4</w:t>
      </w:r>
      <w:r w:rsidR="00C05E2A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日到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2026</w:t>
      </w:r>
      <w:r w:rsidR="00C05E2A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年</w:t>
      </w:r>
      <w:r w:rsidR="00D17CE9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12</w:t>
      </w:r>
      <w:r w:rsidR="00C05E2A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月</w:t>
      </w:r>
      <w:r w:rsidR="00D17CE9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5</w:t>
      </w:r>
      <w:r w:rsidR="00C05E2A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日</w:t>
      </w:r>
      <w:r w:rsidR="00C02F7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 xml:space="preserve"> </w:t>
      </w:r>
    </w:p>
    <w:p w14:paraId="05D03438" w14:textId="67F24E8D" w:rsidR="00C05E2A" w:rsidRPr="002B6433" w:rsidRDefault="00C05E2A" w:rsidP="00C05E2A">
      <w:pPr>
        <w:widowControl/>
        <w:jc w:val="left"/>
        <w:rPr>
          <w:rFonts w:hint="eastAsia"/>
        </w:rPr>
      </w:pP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校历:</w:t>
      </w:r>
      <w:r w:rsidR="00EC0874" w:rsidRPr="00EC0874">
        <w:t xml:space="preserve"> </w:t>
      </w:r>
      <w:bookmarkStart w:id="4" w:name="OLE_LINK8"/>
      <w:r w:rsidR="00EC0874"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https://registrar.temple.edu/academic-calendar</w:t>
      </w:r>
    </w:p>
    <w:bookmarkEnd w:id="4"/>
    <w:p w14:paraId="4294DAE6" w14:textId="7BC2F614" w:rsidR="000739BE" w:rsidRDefault="003D3C12" w:rsidP="004F65CE">
      <w:pPr>
        <w:widowControl/>
        <w:jc w:val="left"/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3</w:t>
      </w:r>
      <w:r w:rsidR="00C05E2A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.课程</w:t>
      </w:r>
      <w:r w:rsidR="00BF5103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信息</w:t>
      </w:r>
      <w:r w:rsidR="00C05E2A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 xml:space="preserve">： </w:t>
      </w:r>
    </w:p>
    <w:p w14:paraId="47535EC1" w14:textId="673EBF81" w:rsidR="004F65CE" w:rsidRPr="00BF5103" w:rsidRDefault="004F65CE" w:rsidP="004F65CE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4F65CE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可选课程：</w:t>
      </w:r>
      <w:bookmarkStart w:id="5" w:name="OLE_LINK10"/>
      <w:r w:rsidRPr="004F65CE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www.temple.edu/courses</w:t>
      </w:r>
    </w:p>
    <w:bookmarkEnd w:id="5"/>
    <w:p w14:paraId="598FBBE8" w14:textId="7A4323A4" w:rsidR="007C079F" w:rsidRDefault="007C079F" w:rsidP="00C05E2A">
      <w:pPr>
        <w:widowControl/>
        <w:jc w:val="left"/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</w:pPr>
      <w:r w:rsidRPr="007C079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请注意：部分受限课程对交换生开放的选课范围有限。详情请查阅附件 1。</w:t>
      </w:r>
    </w:p>
    <w:p w14:paraId="0396A412" w14:textId="2D0951B1" w:rsidR="00AB153C" w:rsidRDefault="003D3C12" w:rsidP="00C05E2A">
      <w:pPr>
        <w:widowControl/>
        <w:jc w:val="left"/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4</w:t>
      </w:r>
      <w:r w:rsidR="00AB153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 xml:space="preserve">. </w:t>
      </w:r>
      <w:r w:rsidR="00AB153C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项目费用：</w:t>
      </w:r>
    </w:p>
    <w:p w14:paraId="6D5B3877" w14:textId="2F0E5CEF" w:rsidR="00686374" w:rsidRPr="00686374" w:rsidRDefault="00686374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我校有</w:t>
      </w:r>
      <w:r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免学费</w:t>
      </w:r>
      <w:r w:rsidR="006C06F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交换生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名额</w:t>
      </w:r>
      <w:r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2人/学年。</w:t>
      </w:r>
    </w:p>
    <w:p w14:paraId="7F059310" w14:textId="78C1E813" w:rsidR="00AB153C" w:rsidRPr="00C05E2A" w:rsidRDefault="00AB153C" w:rsidP="00AB153C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学费：每学期</w:t>
      </w:r>
      <w:bookmarkStart w:id="6" w:name="OLE_LINK3"/>
      <w:bookmarkStart w:id="7" w:name="OLE_LINK4"/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17</w:t>
      </w:r>
      <w:r w:rsidR="006863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,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616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美元</w:t>
      </w:r>
      <w:r w:rsidR="006863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，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约合人民币</w:t>
      </w:r>
      <w:bookmarkEnd w:id="6"/>
      <w:bookmarkEnd w:id="7"/>
      <w:r w:rsidR="006863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121,563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元</w:t>
      </w:r>
    </w:p>
    <w:p w14:paraId="13E7C8E6" w14:textId="4A7C5930" w:rsidR="00AB153C" w:rsidRDefault="00AB153C" w:rsidP="00AB153C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国际学生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费</w:t>
      </w:r>
      <w:bookmarkStart w:id="8" w:name="OLE_LINK6"/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：每学期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175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美元</w:t>
      </w:r>
      <w:r w:rsidR="006863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，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约合人民币</w:t>
      </w:r>
      <w:bookmarkEnd w:id="8"/>
      <w:r w:rsidR="006863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1,208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元</w:t>
      </w:r>
    </w:p>
    <w:p w14:paraId="3E12CB3D" w14:textId="04BE8312" w:rsidR="00AB153C" w:rsidRPr="00C05E2A" w:rsidRDefault="00686374" w:rsidP="0068637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食宿</w:t>
      </w:r>
      <w:r w:rsidR="00AB153C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费：每学期约7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,</w:t>
      </w:r>
      <w:r w:rsidR="00AB153C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500美元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，</w:t>
      </w:r>
      <w:r w:rsidR="00AB153C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约合人民币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51,755</w:t>
      </w:r>
      <w:r w:rsidR="00AB153C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元</w:t>
      </w:r>
    </w:p>
    <w:p w14:paraId="720BB906" w14:textId="45E21D25" w:rsidR="00AB153C" w:rsidRPr="00C05E2A" w:rsidRDefault="00AB153C" w:rsidP="00AB153C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书本、旅行等生活费用：每学期约2</w:t>
      </w:r>
      <w:r w:rsidR="006863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,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750美元</w:t>
      </w:r>
      <w:r w:rsidR="006863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，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约合人民币</w:t>
      </w:r>
      <w:r w:rsidR="006863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18,977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元</w:t>
      </w:r>
    </w:p>
    <w:p w14:paraId="46C62187" w14:textId="408F911D" w:rsidR="00AB153C" w:rsidRPr="00C05E2A" w:rsidRDefault="00AB153C" w:rsidP="00AB153C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健康保险费用需要单独支付（可选择学校指定或自购）</w:t>
      </w: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 </w:t>
      </w:r>
    </w:p>
    <w:p w14:paraId="69C328EA" w14:textId="77777777" w:rsidR="00AB153C" w:rsidRPr="00AB153C" w:rsidRDefault="00AB153C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</w:p>
    <w:p w14:paraId="7A71F1A4" w14:textId="67AC179F" w:rsidR="00C05E2A" w:rsidRPr="00C05E2A" w:rsidRDefault="00AB153C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二</w:t>
      </w:r>
      <w:r w:rsidR="00C05E2A" w:rsidRPr="00C05E2A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、申请条件</w:t>
      </w:r>
    </w:p>
    <w:p w14:paraId="1AA675B8" w14:textId="5208D65B" w:rsidR="00D87573" w:rsidRPr="00F807DC" w:rsidRDefault="00F807DC" w:rsidP="00F807DC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1.</w:t>
      </w:r>
      <w:r w:rsidR="002B6433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招生对象：</w:t>
      </w:r>
      <w:r w:rsidR="00C05E2A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东南大学在籍</w:t>
      </w:r>
      <w:r w:rsidR="006F6EDC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在校</w:t>
      </w:r>
      <w:r w:rsidR="00CB7995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的</w:t>
      </w:r>
      <w:r w:rsidR="00CB7995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大二及以上年级</w:t>
      </w:r>
      <w:r w:rsidR="00C05E2A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本科</w:t>
      </w:r>
      <w:r w:rsidR="00CB7995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生、</w:t>
      </w:r>
      <w:r w:rsidR="00C05E2A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硕士生</w:t>
      </w:r>
      <w:r w:rsidR="00D87573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（项目开展时已进入毕业年级的本科生、研究生及研一未修满学分研究生不可报名）</w:t>
      </w:r>
      <w:r w:rsidR="00CB7995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；</w:t>
      </w:r>
    </w:p>
    <w:p w14:paraId="7EFEE5F7" w14:textId="7C522DA5" w:rsidR="00C05E2A" w:rsidRPr="00F807DC" w:rsidRDefault="00F807DC" w:rsidP="00F807DC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2.</w:t>
      </w:r>
      <w:r w:rsidR="002B6433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成绩要求：</w:t>
      </w:r>
      <w:r w:rsidR="00C05E2A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GPA3.0/4.0以上（</w:t>
      </w:r>
      <w:r w:rsidR="006F6EDC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交换生项目</w:t>
      </w:r>
      <w:r w:rsidR="00C05E2A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）；</w:t>
      </w:r>
    </w:p>
    <w:p w14:paraId="13C91FF0" w14:textId="6A74F788" w:rsidR="00C05E2A" w:rsidRPr="00F807DC" w:rsidRDefault="00F807DC" w:rsidP="00F807DC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3.</w:t>
      </w:r>
      <w:r w:rsidR="00C05E2A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语言要求</w:t>
      </w:r>
      <w:r w:rsidR="006F6EDC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（任选其一）</w:t>
      </w:r>
      <w:r w:rsidR="00C05E2A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：托福79分以上</w:t>
      </w:r>
      <w:r w:rsidR="006F6EDC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、</w:t>
      </w:r>
      <w:r w:rsidR="00C05E2A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雅思6分以上</w:t>
      </w:r>
      <w:r w:rsidR="006F6EDC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、</w:t>
      </w:r>
      <w:r w:rsidR="00C05E2A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多邻国110分以上</w:t>
      </w:r>
      <w:r w:rsidR="006F6EDC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、</w:t>
      </w:r>
      <w:r w:rsidR="00C67195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CRFR B2水平以上</w:t>
      </w:r>
      <w:r w:rsidR="006F6EDC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、</w:t>
      </w:r>
      <w:r w:rsidR="00C67195" w:rsidRPr="00F807DC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TOEIC 听力和阅读测试（每部分 390 分）</w:t>
      </w:r>
      <w:r w:rsidR="00C67195" w:rsidRPr="00F807DC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。</w:t>
      </w:r>
    </w:p>
    <w:p w14:paraId="1BC619B2" w14:textId="60513109" w:rsidR="00AB153C" w:rsidRPr="00632939" w:rsidRDefault="00E45476" w:rsidP="00C05E2A">
      <w:pPr>
        <w:widowControl/>
        <w:jc w:val="left"/>
        <w:rPr>
          <w:rFonts w:ascii="宋体-简" w:eastAsia="宋体-简" w:hAnsi="宋体-简" w:cs="宋体"/>
          <w:color w:val="808080" w:themeColor="background1" w:themeShade="80"/>
          <w:kern w:val="0"/>
          <w:szCs w:val="21"/>
          <w14:ligatures w14:val="none"/>
        </w:rPr>
      </w:pPr>
      <w:r w:rsidRPr="00632939">
        <w:rPr>
          <w:rFonts w:ascii="宋体-简" w:eastAsia="宋体-简" w:hAnsi="宋体-简" w:cs="宋体" w:hint="eastAsia"/>
          <w:color w:val="808080" w:themeColor="background1" w:themeShade="80"/>
          <w:kern w:val="0"/>
          <w:szCs w:val="21"/>
          <w14:ligatures w14:val="none"/>
        </w:rPr>
        <w:t>*</w:t>
      </w:r>
      <w:r w:rsidRPr="00632939">
        <w:rPr>
          <w:rFonts w:ascii="宋体-简" w:eastAsia="宋体-简" w:hAnsi="宋体-简" w:cs="宋体" w:hint="eastAsia"/>
          <w:color w:val="808080" w:themeColor="background1" w:themeShade="80"/>
          <w:kern w:val="0"/>
          <w:szCs w:val="21"/>
          <w14:ligatures w14:val="none"/>
        </w:rPr>
        <w:t>因学术项目而异，有关硕士研究生的详细要求信息请联系外方确认</w:t>
      </w:r>
      <w:r w:rsidR="00632939" w:rsidRPr="00632939">
        <w:rPr>
          <w:rFonts w:ascii="宋体-简" w:eastAsia="宋体-简" w:hAnsi="宋体-简" w:cs="宋体" w:hint="eastAsia"/>
          <w:color w:val="808080" w:themeColor="background1" w:themeShade="80"/>
          <w:kern w:val="0"/>
          <w:szCs w:val="21"/>
          <w14:ligatures w14:val="none"/>
        </w:rPr>
        <w:t>，且申请</w:t>
      </w:r>
      <w:r w:rsidR="00632939" w:rsidRPr="00632939">
        <w:rPr>
          <w:rFonts w:ascii="宋体-简" w:eastAsia="宋体-简" w:hAnsi="宋体-简" w:cs="宋体" w:hint="eastAsia"/>
          <w:color w:val="808080" w:themeColor="background1" w:themeShade="80"/>
          <w:kern w:val="0"/>
          <w:szCs w:val="21"/>
          <w14:ligatures w14:val="none"/>
        </w:rPr>
        <w:t>须得到天普大学学术部门的教授或系主任的批准。</w:t>
      </w:r>
    </w:p>
    <w:p w14:paraId="18F0585A" w14:textId="77777777" w:rsidR="00E45476" w:rsidRDefault="00E45476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</w:p>
    <w:p w14:paraId="25DAF2C3" w14:textId="0890A757" w:rsidR="00C05E2A" w:rsidRPr="00FD4F73" w:rsidRDefault="00AB153C" w:rsidP="00C05E2A">
      <w:pPr>
        <w:widowControl/>
        <w:jc w:val="left"/>
        <w:rPr>
          <w:rFonts w:ascii="宋体-简" w:eastAsia="宋体-简" w:hAnsi="宋体-简" w:cs="宋体"/>
          <w:b/>
          <w:bCs/>
          <w:color w:val="000000" w:themeColor="text1"/>
          <w:kern w:val="0"/>
          <w:szCs w:val="21"/>
          <w14:ligatures w14:val="none"/>
        </w:rPr>
      </w:pPr>
      <w:r w:rsidRPr="00FD4F73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三、</w:t>
      </w:r>
      <w:r w:rsidRPr="00FD4F73">
        <w:rPr>
          <w:rFonts w:ascii="宋体-简" w:eastAsia="宋体-简" w:hAnsi="宋体-简" w:cs="宋体"/>
          <w:b/>
          <w:bCs/>
          <w:color w:val="000000" w:themeColor="text1"/>
          <w:kern w:val="0"/>
          <w:szCs w:val="21"/>
          <w14:ligatures w14:val="none"/>
        </w:rPr>
        <w:t>时间节点</w:t>
      </w:r>
    </w:p>
    <w:p w14:paraId="33C7400F" w14:textId="3492E9CF" w:rsidR="00FD4F73" w:rsidRPr="00FD4F73" w:rsidRDefault="00FD4F73" w:rsidP="00FD4F73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FD4F73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校内报名截止：2026年3月1</w:t>
      </w:r>
      <w:r w:rsidRPr="00FD4F73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9</w:t>
      </w:r>
      <w:r w:rsidRPr="00FD4F73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日前</w:t>
      </w:r>
    </w:p>
    <w:p w14:paraId="2AB12EF5" w14:textId="06FE539A" w:rsidR="00FD4F73" w:rsidRPr="00FD4F73" w:rsidRDefault="00FD4F73" w:rsidP="00FD4F73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FD4F73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校内选拔公示：2026年3月</w:t>
      </w:r>
      <w:r w:rsidRPr="00FD4F73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23日前</w:t>
      </w:r>
    </w:p>
    <w:p w14:paraId="7260DB02" w14:textId="33EE88D5" w:rsidR="00AB153C" w:rsidRDefault="00FD4F73" w:rsidP="00FD4F73">
      <w:pPr>
        <w:widowControl/>
        <w:jc w:val="left"/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</w:pPr>
      <w:r w:rsidRPr="00FD4F73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学生完成网申：2026年4月15日前</w:t>
      </w:r>
    </w:p>
    <w:p w14:paraId="1F87F4C1" w14:textId="77777777" w:rsidR="00685AC7" w:rsidRPr="00FD4F73" w:rsidRDefault="00685AC7" w:rsidP="00FD4F73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</w:p>
    <w:p w14:paraId="03671120" w14:textId="2838D16F" w:rsidR="00C05E2A" w:rsidRPr="00C05E2A" w:rsidRDefault="00AB153C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四</w:t>
      </w:r>
      <w:r w:rsidR="00C05E2A" w:rsidRPr="00C05E2A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、申请</w:t>
      </w:r>
      <w:r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流程</w:t>
      </w:r>
    </w:p>
    <w:p w14:paraId="2408B698" w14:textId="74FE7FF0" w:rsidR="00C05E2A" w:rsidRPr="001B5F3F" w:rsidRDefault="00C05E2A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1.</w:t>
      </w:r>
      <w:r w:rsidR="009620CE"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2026</w:t>
      </w:r>
      <w:r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年</w:t>
      </w:r>
      <w:r w:rsidR="00964B5E"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3</w:t>
      </w:r>
      <w:r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月</w:t>
      </w:r>
      <w:r w:rsidR="00964B5E"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19</w:t>
      </w:r>
      <w:r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日前：</w:t>
      </w:r>
      <w:r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学生通过校内系统报名；</w:t>
      </w:r>
    </w:p>
    <w:p w14:paraId="7D51A102" w14:textId="59D6FACD" w:rsidR="00C05E2A" w:rsidRPr="001B5F3F" w:rsidRDefault="00C05E2A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lastRenderedPageBreak/>
        <w:t>本科生：登录“网上综合服务大厅-本科生出国境交流学习管理系统”找到对应项目并填写提交申请表。提交后及时与学院对应审核老师联系进行审核（一般为学院教务助理或教学院长）； </w:t>
      </w:r>
    </w:p>
    <w:p w14:paraId="3F9AC7FB" w14:textId="3E826DF8" w:rsidR="009821A4" w:rsidRDefault="009821A4" w:rsidP="003B324E">
      <w:pPr>
        <w:widowControl/>
        <w:jc w:val="left"/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</w:pPr>
      <w:r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研究生：登录“网上综合服务大厅</w:t>
      </w:r>
      <w:r w:rsidRPr="001B5F3F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-研究生国际交流”系统，找到“国外交换生项目”并填写个人信息，申请项目名称填写“202</w:t>
      </w:r>
      <w:r w:rsidR="003008B7"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6年</w:t>
      </w:r>
      <w:r w:rsidR="00835F56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秋</w:t>
      </w:r>
      <w:r w:rsidR="003008B7"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季</w:t>
      </w:r>
      <w:r w:rsidR="00835F56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学期天普</w:t>
      </w:r>
      <w:r w:rsidRPr="001B5F3F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大学</w:t>
      </w:r>
      <w:r w:rsidR="00DB2360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交换</w:t>
      </w:r>
      <w:r w:rsidRPr="001B5F3F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项目”，申请全球交流项目需要获得导师和院系的同意。</w:t>
      </w:r>
    </w:p>
    <w:p w14:paraId="154B4DBE" w14:textId="08D17DFC" w:rsidR="009C00CB" w:rsidRPr="001B5F3F" w:rsidRDefault="009C00CB" w:rsidP="003B324E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9C00CB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3月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20</w:t>
      </w:r>
      <w:r w:rsidRPr="009C00CB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日前，学院教务助理及负责人（教学院长、副书记）在线审核。</w:t>
      </w:r>
    </w:p>
    <w:p w14:paraId="2FF6C492" w14:textId="627F13DF" w:rsidR="00C05E2A" w:rsidRPr="001B5F3F" w:rsidRDefault="00C05E2A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2.</w:t>
      </w:r>
      <w:r w:rsidR="009620CE"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2026</w:t>
      </w:r>
      <w:r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年</w:t>
      </w:r>
      <w:r w:rsidR="00964B5E"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3</w:t>
      </w:r>
      <w:r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月</w:t>
      </w:r>
      <w:r w:rsidR="00964B5E"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23</w:t>
      </w:r>
      <w:r w:rsidRPr="001B5F3F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日前：</w:t>
      </w:r>
      <w:r w:rsidR="003008B7"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校内选拔公示</w:t>
      </w:r>
      <w:r w:rsidR="00964B5E"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。</w:t>
      </w:r>
      <w:r w:rsidR="00964B5E"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公示名单中的同学请留意国际合作发送的提名信息收集邮件，并及时回复，我校将据此完成提名</w:t>
      </w:r>
      <w:r w:rsidR="00964B5E" w:rsidRPr="001B5F3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。</w:t>
      </w:r>
    </w:p>
    <w:p w14:paraId="776835F0" w14:textId="46C47191" w:rsidR="0062088B" w:rsidRPr="0062088B" w:rsidRDefault="0062088B" w:rsidP="0062088B">
      <w:pPr>
        <w:widowControl/>
        <w:jc w:val="left"/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3.202</w:t>
      </w:r>
      <w:r w:rsidR="009620CE" w:rsidRPr="0062088B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6</w:t>
      </w:r>
      <w:r w:rsidR="00C05E2A" w:rsidRPr="0062088B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年</w:t>
      </w:r>
      <w:r w:rsidR="00964B5E" w:rsidRPr="0062088B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4</w:t>
      </w:r>
      <w:r w:rsidR="00C05E2A" w:rsidRPr="0062088B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月</w:t>
      </w:r>
      <w:r w:rsidR="009821A4" w:rsidRPr="0062088B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1</w:t>
      </w:r>
      <w:r w:rsidR="003008B7" w:rsidRPr="0062088B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5</w:t>
      </w:r>
      <w:r w:rsidR="00C05E2A" w:rsidRPr="0062088B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日前</w:t>
      </w:r>
      <w:r w:rsidR="001B5F3F" w:rsidRPr="0062088B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，</w:t>
      </w:r>
      <w:r w:rsidRPr="0062088B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被提名推荐的学生按照外方要求按时完成网申</w:t>
      </w:r>
      <w:r w:rsidR="00993C6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并在线提交补充申请文件</w:t>
      </w:r>
      <w:r w:rsidRPr="0062088B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，届时请注意保持申请时填写的手机号和邮箱联系畅通。</w:t>
      </w:r>
    </w:p>
    <w:p w14:paraId="52294355" w14:textId="0AEE6A14" w:rsidR="001B5F3F" w:rsidRPr="0062088B" w:rsidRDefault="001B5F3F" w:rsidP="00993C6F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62088B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申请网址：</w:t>
      </w:r>
      <w:r w:rsidRPr="0062088B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https://connect.temple.edu/portal/global_applytoday</w:t>
      </w:r>
    </w:p>
    <w:p w14:paraId="715A7DF9" w14:textId="751B79C4" w:rsidR="00996364" w:rsidRDefault="00993C6F" w:rsidP="00993C6F">
      <w:pPr>
        <w:widowControl/>
        <w:jc w:val="left"/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</w:pPr>
      <w:r w:rsidRPr="00993C6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补充申请文件：本学期课程清单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、</w:t>
      </w:r>
      <w:r w:rsidRPr="00993C6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官方语言成绩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、</w:t>
      </w:r>
      <w:r w:rsidRPr="00993C6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课程注册流程表官方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英文</w:t>
      </w:r>
      <w:r w:rsidRPr="00993C6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成绩单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、</w:t>
      </w:r>
      <w:r w:rsidRPr="00993C6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住房协议表格（如适用）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、</w:t>
      </w:r>
      <w:r w:rsidRPr="00993C6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I-20申请（录取后）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、</w:t>
      </w:r>
      <w:r w:rsidRPr="00993C6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财务文件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、</w:t>
      </w:r>
      <w:r w:rsidRPr="00993C6F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护照个人信息页复印件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。</w:t>
      </w:r>
    </w:p>
    <w:p w14:paraId="1E092494" w14:textId="77777777" w:rsidR="001B5F3F" w:rsidRPr="00C05E2A" w:rsidRDefault="001B5F3F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</w:p>
    <w:p w14:paraId="68CA97BF" w14:textId="3EA9FD0D" w:rsidR="00996364" w:rsidRPr="00996364" w:rsidRDefault="00AB153C" w:rsidP="00996364">
      <w:pPr>
        <w:widowControl/>
        <w:jc w:val="left"/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五</w:t>
      </w:r>
      <w:r w:rsidR="00996364" w:rsidRPr="00996364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、特别说明</w:t>
      </w:r>
    </w:p>
    <w:p w14:paraId="24881126" w14:textId="07860079" w:rsidR="00996364" w:rsidRPr="00996364" w:rsidRDefault="00996364" w:rsidP="0099636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99636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1. 关于学分认定（申请时须确定课程学习计划）：本科生申请前确定交流期间课程学习计划，在线申请时填写课程对应认定关系（校外修读课程、计划替换的校内课程），提交学院审核，是否能够认定学分由所在学院审核决定。研究生学分认定相关要求请具体查阅研究生手册《东南大学研究生赴国（境）外交流课程学分认定及成绩转换办法（试行）》。</w:t>
      </w:r>
    </w:p>
    <w:p w14:paraId="7E6E8297" w14:textId="3ACCE638" w:rsidR="00996364" w:rsidRPr="00964B5E" w:rsidRDefault="00996364" w:rsidP="0099636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99636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2. 请所有报名学生在申请提交后及时关注审核状态，如果申请停留在待学院审核的状态，请及时联系学院相关负责人完成审核，若学院在规定的审核时间截止后仍未完成审核，视作学院不同意派出。</w:t>
      </w:r>
    </w:p>
    <w:p w14:paraId="7EF2DF60" w14:textId="7094E6AB" w:rsidR="00C05E2A" w:rsidRPr="00C05E2A" w:rsidRDefault="00996364" w:rsidP="0099636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99636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3. 关于校内出国审批：学生在确定录取后，应及时履行校内出国审批流程。进入东南大学网上办事大厅-国际合作处-学生因公出国（境）申报审批，提交出国申请。经所在学院副书记、国际合作处等审核同意后，方可办理后续手续。</w:t>
      </w:r>
    </w:p>
    <w:p w14:paraId="46706015" w14:textId="77777777" w:rsidR="00C05E2A" w:rsidRPr="00C05E2A" w:rsidRDefault="00C05E2A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</w:p>
    <w:p w14:paraId="6022E95B" w14:textId="19614E9A" w:rsidR="00C05E2A" w:rsidRDefault="00AB153C" w:rsidP="00C05E2A">
      <w:pPr>
        <w:widowControl/>
        <w:jc w:val="left"/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六</w:t>
      </w:r>
      <w:r w:rsidR="00C05E2A" w:rsidRPr="00C05E2A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、</w:t>
      </w:r>
      <w:r w:rsidR="00F16D36">
        <w:rPr>
          <w:rFonts w:ascii="宋体-简" w:eastAsia="宋体-简" w:hAnsi="宋体-简" w:cs="宋体" w:hint="eastAsia"/>
          <w:b/>
          <w:bCs/>
          <w:color w:val="000000" w:themeColor="text1"/>
          <w:kern w:val="0"/>
          <w:szCs w:val="21"/>
          <w14:ligatures w14:val="none"/>
        </w:rPr>
        <w:t>联系方式</w:t>
      </w:r>
    </w:p>
    <w:p w14:paraId="365F3F32" w14:textId="77777777" w:rsidR="00EC0874" w:rsidRPr="00EC0874" w:rsidRDefault="00EC0874" w:rsidP="00EC087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1、 校内联系方式</w:t>
      </w:r>
    </w:p>
    <w:p w14:paraId="7F0833A8" w14:textId="77777777" w:rsidR="00EC0874" w:rsidRPr="00EC0874" w:rsidRDefault="00EC0874" w:rsidP="00EC087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EC0874">
        <w:rPr>
          <w:rFonts w:ascii="MS Gothic" w:eastAsia="MS Gothic" w:hAnsi="MS Gothic" w:cs="MS Gothic" w:hint="eastAsia"/>
          <w:color w:val="000000" w:themeColor="text1"/>
          <w:kern w:val="0"/>
          <w:szCs w:val="21"/>
          <w14:ligatures w14:val="none"/>
        </w:rPr>
        <w:t>❖</w:t>
      </w:r>
      <w:r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 xml:space="preserve"> 国际合作处（项目联络及提名）：</w:t>
      </w:r>
    </w:p>
    <w:p w14:paraId="78B2B3B5" w14:textId="15AAD2DD" w:rsidR="00EC0874" w:rsidRDefault="00EC0874" w:rsidP="00EC0874">
      <w:pPr>
        <w:widowControl/>
        <w:jc w:val="left"/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</w:pPr>
      <w:r w:rsidRPr="00EC08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牟老师</w:t>
      </w:r>
      <w:r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 xml:space="preserve"> （025）5209019</w:t>
      </w:r>
      <w:r w:rsidR="004D61D8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2</w:t>
      </w:r>
    </w:p>
    <w:p w14:paraId="1714B879" w14:textId="3348F888" w:rsidR="008E273D" w:rsidRPr="00EC0874" w:rsidRDefault="008E273D" w:rsidP="00EC087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8E273D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intl.student@pub.seu.edu.cn</w:t>
      </w:r>
    </w:p>
    <w:p w14:paraId="7AA5145F" w14:textId="77777777" w:rsidR="00EC0874" w:rsidRPr="00EC0874" w:rsidRDefault="00EC0874" w:rsidP="00EC087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EC0874">
        <w:rPr>
          <w:rFonts w:ascii="MS Gothic" w:eastAsia="MS Gothic" w:hAnsi="MS Gothic" w:cs="MS Gothic" w:hint="eastAsia"/>
          <w:color w:val="000000" w:themeColor="text1"/>
          <w:kern w:val="0"/>
          <w:szCs w:val="21"/>
          <w14:ligatures w14:val="none"/>
        </w:rPr>
        <w:t>❖</w:t>
      </w:r>
      <w:r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 xml:space="preserve"> 教务处（本科生校内报名）：</w:t>
      </w:r>
    </w:p>
    <w:p w14:paraId="2A0B76D3" w14:textId="52254902" w:rsidR="00EC0874" w:rsidRDefault="004D61D8" w:rsidP="00EC087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吴</w:t>
      </w:r>
      <w:r w:rsidR="00EC0874" w:rsidRPr="00EC08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老师</w:t>
      </w:r>
      <w:r w:rsidR="00EC0874"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 xml:space="preserve"> （025）52030230</w:t>
      </w:r>
    </w:p>
    <w:p w14:paraId="14DA4F4D" w14:textId="77777777" w:rsidR="00E4497A" w:rsidRPr="00EC0874" w:rsidRDefault="00E4497A" w:rsidP="00E4497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EC0874">
        <w:rPr>
          <w:rFonts w:ascii="MS Gothic" w:eastAsia="MS Gothic" w:hAnsi="MS Gothic" w:cs="MS Gothic" w:hint="eastAsia"/>
          <w:color w:val="000000" w:themeColor="text1"/>
          <w:kern w:val="0"/>
          <w:szCs w:val="21"/>
          <w14:ligatures w14:val="none"/>
        </w:rPr>
        <w:t>❖</w:t>
      </w:r>
      <w:r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 xml:space="preserve"> 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研究生院</w:t>
      </w:r>
      <w:r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（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研究生</w:t>
      </w:r>
      <w:r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校内报名）：</w:t>
      </w:r>
    </w:p>
    <w:p w14:paraId="1620FDDD" w14:textId="77777777" w:rsidR="00E4497A" w:rsidRDefault="00E4497A" w:rsidP="00E4497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黎</w:t>
      </w:r>
      <w:r w:rsidRPr="00EC0874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老师</w:t>
      </w:r>
      <w:r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 xml:space="preserve"> （025）520</w:t>
      </w:r>
      <w:r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90207</w:t>
      </w:r>
    </w:p>
    <w:p w14:paraId="0AB7C64E" w14:textId="77777777" w:rsidR="00E4497A" w:rsidRPr="00E4497A" w:rsidRDefault="00E4497A" w:rsidP="00EC087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</w:p>
    <w:p w14:paraId="473F4898" w14:textId="77777777" w:rsidR="00EC0874" w:rsidRDefault="00EC0874" w:rsidP="00EC087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EC0874">
        <w:rPr>
          <w:rFonts w:ascii="宋体-简" w:eastAsia="宋体-简" w:hAnsi="宋体-简" w:cs="宋体"/>
          <w:color w:val="000000" w:themeColor="text1"/>
          <w:kern w:val="0"/>
          <w:szCs w:val="21"/>
          <w14:ligatures w14:val="none"/>
        </w:rPr>
        <w:t>2、 外方联系方式</w:t>
      </w:r>
      <w:r w:rsidR="00C05E2A"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 </w:t>
      </w:r>
    </w:p>
    <w:p w14:paraId="61D0DA24" w14:textId="77777777" w:rsidR="00C05E2A" w:rsidRPr="00C05E2A" w:rsidRDefault="00C05E2A" w:rsidP="00EC0874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  <w:r w:rsidRPr="00C05E2A"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  <w:t>邮箱：global.programs@temple.edu</w:t>
      </w:r>
    </w:p>
    <w:p w14:paraId="244D78A3" w14:textId="77777777" w:rsidR="00C05E2A" w:rsidRPr="00C05E2A" w:rsidRDefault="00C05E2A" w:rsidP="00C05E2A">
      <w:pPr>
        <w:widowControl/>
        <w:jc w:val="left"/>
        <w:rPr>
          <w:rFonts w:ascii="宋体-简" w:eastAsia="宋体-简" w:hAnsi="宋体-简" w:cs="宋体" w:hint="eastAsia"/>
          <w:color w:val="000000" w:themeColor="text1"/>
          <w:kern w:val="0"/>
          <w:szCs w:val="21"/>
          <w14:ligatures w14:val="none"/>
        </w:rPr>
      </w:pPr>
    </w:p>
    <w:p w14:paraId="4B19CBB9" w14:textId="77777777" w:rsidR="005A0416" w:rsidRPr="005E2B35" w:rsidRDefault="005A0416">
      <w:pPr>
        <w:rPr>
          <w:rFonts w:ascii="宋体-简" w:eastAsia="宋体-简" w:hAnsi="宋体-简" w:hint="eastAsia"/>
          <w:color w:val="000000" w:themeColor="text1"/>
          <w:szCs w:val="21"/>
        </w:rPr>
      </w:pPr>
    </w:p>
    <w:sectPr w:rsidR="005A0416" w:rsidRPr="005E2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343A" w14:textId="77777777" w:rsidR="00E62503" w:rsidRDefault="00E62503" w:rsidP="00110FBF">
      <w:pPr>
        <w:rPr>
          <w:rFonts w:hint="eastAsia"/>
        </w:rPr>
      </w:pPr>
      <w:r>
        <w:separator/>
      </w:r>
    </w:p>
  </w:endnote>
  <w:endnote w:type="continuationSeparator" w:id="0">
    <w:p w14:paraId="57407A85" w14:textId="77777777" w:rsidR="00E62503" w:rsidRDefault="00E62503" w:rsidP="00110F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简">
    <w:altName w:val="宋体"/>
    <w:charset w:val="86"/>
    <w:family w:val="auto"/>
    <w:pitch w:val="default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06F1" w14:textId="77777777" w:rsidR="00E62503" w:rsidRDefault="00E62503" w:rsidP="00110FBF">
      <w:pPr>
        <w:rPr>
          <w:rFonts w:hint="eastAsia"/>
        </w:rPr>
      </w:pPr>
      <w:r>
        <w:separator/>
      </w:r>
    </w:p>
  </w:footnote>
  <w:footnote w:type="continuationSeparator" w:id="0">
    <w:p w14:paraId="04F654BB" w14:textId="77777777" w:rsidR="00E62503" w:rsidRDefault="00E62503" w:rsidP="00110F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9FC"/>
    <w:multiLevelType w:val="hybridMultilevel"/>
    <w:tmpl w:val="285CBA28"/>
    <w:lvl w:ilvl="0" w:tplc="C388CAF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84556C2"/>
    <w:multiLevelType w:val="hybridMultilevel"/>
    <w:tmpl w:val="F21A5F02"/>
    <w:lvl w:ilvl="0" w:tplc="56B61806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32354D80"/>
    <w:multiLevelType w:val="hybridMultilevel"/>
    <w:tmpl w:val="FDAEA0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AD04CD"/>
    <w:multiLevelType w:val="hybridMultilevel"/>
    <w:tmpl w:val="CFB4AA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F531A20"/>
    <w:multiLevelType w:val="hybridMultilevel"/>
    <w:tmpl w:val="25DA8A2A"/>
    <w:lvl w:ilvl="0" w:tplc="ADBCA97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55776183">
    <w:abstractNumId w:val="1"/>
  </w:num>
  <w:num w:numId="2" w16cid:durableId="912424642">
    <w:abstractNumId w:val="3"/>
  </w:num>
  <w:num w:numId="3" w16cid:durableId="420757363">
    <w:abstractNumId w:val="0"/>
  </w:num>
  <w:num w:numId="4" w16cid:durableId="885682117">
    <w:abstractNumId w:val="2"/>
  </w:num>
  <w:num w:numId="5" w16cid:durableId="1708722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E2A"/>
    <w:rsid w:val="00000D44"/>
    <w:rsid w:val="0005708E"/>
    <w:rsid w:val="000739BE"/>
    <w:rsid w:val="000844D4"/>
    <w:rsid w:val="000B72D5"/>
    <w:rsid w:val="00110FBF"/>
    <w:rsid w:val="001114F0"/>
    <w:rsid w:val="00113582"/>
    <w:rsid w:val="001A1E3B"/>
    <w:rsid w:val="001B5F3F"/>
    <w:rsid w:val="001C715B"/>
    <w:rsid w:val="002737FA"/>
    <w:rsid w:val="002769E9"/>
    <w:rsid w:val="002B6433"/>
    <w:rsid w:val="003008B7"/>
    <w:rsid w:val="003B324E"/>
    <w:rsid w:val="003B6F91"/>
    <w:rsid w:val="003C152C"/>
    <w:rsid w:val="003D3C12"/>
    <w:rsid w:val="003D5C4F"/>
    <w:rsid w:val="004475C3"/>
    <w:rsid w:val="00482014"/>
    <w:rsid w:val="004D61D8"/>
    <w:rsid w:val="004E4540"/>
    <w:rsid w:val="004F65CE"/>
    <w:rsid w:val="00513288"/>
    <w:rsid w:val="005A0416"/>
    <w:rsid w:val="005E2B35"/>
    <w:rsid w:val="00612A54"/>
    <w:rsid w:val="0062088B"/>
    <w:rsid w:val="00632939"/>
    <w:rsid w:val="00685AC7"/>
    <w:rsid w:val="00686374"/>
    <w:rsid w:val="006C06FC"/>
    <w:rsid w:val="006F6EDC"/>
    <w:rsid w:val="007C079F"/>
    <w:rsid w:val="007C4201"/>
    <w:rsid w:val="00835F56"/>
    <w:rsid w:val="008E273D"/>
    <w:rsid w:val="009620CE"/>
    <w:rsid w:val="00964B5E"/>
    <w:rsid w:val="009821A4"/>
    <w:rsid w:val="00993C6F"/>
    <w:rsid w:val="00996364"/>
    <w:rsid w:val="009C00CB"/>
    <w:rsid w:val="009C28B0"/>
    <w:rsid w:val="00A1389F"/>
    <w:rsid w:val="00AB153C"/>
    <w:rsid w:val="00AB733D"/>
    <w:rsid w:val="00AF51BD"/>
    <w:rsid w:val="00BB3904"/>
    <w:rsid w:val="00BB4206"/>
    <w:rsid w:val="00BC64C5"/>
    <w:rsid w:val="00BF5103"/>
    <w:rsid w:val="00BF6D96"/>
    <w:rsid w:val="00C02F7A"/>
    <w:rsid w:val="00C05E2A"/>
    <w:rsid w:val="00C60101"/>
    <w:rsid w:val="00C67195"/>
    <w:rsid w:val="00C93E6C"/>
    <w:rsid w:val="00CB7995"/>
    <w:rsid w:val="00CE7FDE"/>
    <w:rsid w:val="00D17CE9"/>
    <w:rsid w:val="00D41DB7"/>
    <w:rsid w:val="00D87573"/>
    <w:rsid w:val="00DB2360"/>
    <w:rsid w:val="00DC7450"/>
    <w:rsid w:val="00E34109"/>
    <w:rsid w:val="00E4497A"/>
    <w:rsid w:val="00E45476"/>
    <w:rsid w:val="00E62503"/>
    <w:rsid w:val="00EC0874"/>
    <w:rsid w:val="00EF5DEC"/>
    <w:rsid w:val="00F16D36"/>
    <w:rsid w:val="00F807DC"/>
    <w:rsid w:val="00FD164C"/>
    <w:rsid w:val="00FD1A23"/>
    <w:rsid w:val="00F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A7B4E"/>
  <w15:docId w15:val="{756D1204-9A55-4519-8C31-CB770AE6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E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styleId="a4">
    <w:name w:val="Strong"/>
    <w:basedOn w:val="a0"/>
    <w:uiPriority w:val="22"/>
    <w:qFormat/>
    <w:rsid w:val="00C05E2A"/>
    <w:rPr>
      <w:b/>
      <w:bCs/>
    </w:rPr>
  </w:style>
  <w:style w:type="character" w:styleId="a5">
    <w:name w:val="Hyperlink"/>
    <w:basedOn w:val="a0"/>
    <w:uiPriority w:val="99"/>
    <w:semiHidden/>
    <w:unhideWhenUsed/>
    <w:rsid w:val="00C05E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1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10FB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10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10FBF"/>
    <w:rPr>
      <w:sz w:val="18"/>
      <w:szCs w:val="18"/>
    </w:rPr>
  </w:style>
  <w:style w:type="paragraph" w:styleId="aa">
    <w:name w:val="List Paragraph"/>
    <w:basedOn w:val="a"/>
    <w:uiPriority w:val="34"/>
    <w:qFormat/>
    <w:rsid w:val="00D875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67</cp:revision>
  <dcterms:created xsi:type="dcterms:W3CDTF">2024-09-14T06:20:00Z</dcterms:created>
  <dcterms:modified xsi:type="dcterms:W3CDTF">2026-03-05T06:01:00Z</dcterms:modified>
</cp:coreProperties>
</file>