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959"/>
        <w:gridCol w:w="7513"/>
      </w:tblGrid>
      <w:tr w:rsidR="006062B4">
        <w:tc>
          <w:tcPr>
            <w:tcW w:w="8472" w:type="dxa"/>
            <w:gridSpan w:val="2"/>
            <w:shd w:val="clear" w:color="auto" w:fill="A6A6A6" w:themeFill="background1" w:themeFillShade="A6"/>
          </w:tcPr>
          <w:p w:rsidR="006062B4" w:rsidRDefault="005E4DE5">
            <w:pPr>
              <w:ind w:firstLineChars="0" w:firstLine="0"/>
              <w:jc w:val="center"/>
              <w:rPr>
                <w:sz w:val="28"/>
                <w:szCs w:val="28"/>
              </w:rPr>
            </w:pPr>
            <w:r>
              <w:rPr>
                <w:rFonts w:hint="eastAsia"/>
                <w:sz w:val="28"/>
                <w:szCs w:val="28"/>
              </w:rPr>
              <w:t>国家重大战略需求专业：核工程与核技术</w:t>
            </w:r>
          </w:p>
        </w:tc>
      </w:tr>
      <w:tr w:rsidR="006062B4">
        <w:tc>
          <w:tcPr>
            <w:tcW w:w="8472" w:type="dxa"/>
            <w:gridSpan w:val="2"/>
            <w:shd w:val="clear" w:color="auto" w:fill="A6A6A6" w:themeFill="background1" w:themeFillShade="A6"/>
          </w:tcPr>
          <w:p w:rsidR="006062B4" w:rsidRDefault="005E4DE5">
            <w:pPr>
              <w:ind w:firstLineChars="0" w:firstLine="0"/>
              <w:jc w:val="center"/>
              <w:rPr>
                <w:sz w:val="28"/>
                <w:szCs w:val="28"/>
              </w:rPr>
            </w:pPr>
            <w:r>
              <w:rPr>
                <w:rFonts w:hint="eastAsia"/>
                <w:sz w:val="28"/>
                <w:szCs w:val="28"/>
              </w:rPr>
              <w:t>培养管理学院：能源与环境学院</w:t>
            </w:r>
          </w:p>
        </w:tc>
      </w:tr>
      <w:tr w:rsidR="006062B4">
        <w:tc>
          <w:tcPr>
            <w:tcW w:w="8472" w:type="dxa"/>
            <w:gridSpan w:val="2"/>
            <w:shd w:val="clear" w:color="auto" w:fill="A6A6A6" w:themeFill="background1" w:themeFillShade="A6"/>
          </w:tcPr>
          <w:p w:rsidR="006062B4" w:rsidRDefault="005E4DE5">
            <w:pPr>
              <w:ind w:firstLineChars="0" w:firstLine="0"/>
              <w:rPr>
                <w:sz w:val="28"/>
                <w:szCs w:val="28"/>
              </w:rPr>
            </w:pPr>
            <w:r>
              <w:rPr>
                <w:rFonts w:hint="eastAsia"/>
                <w:sz w:val="28"/>
                <w:szCs w:val="28"/>
              </w:rPr>
              <w:t xml:space="preserve">咨询联系人：蒯老师 </w:t>
            </w:r>
            <w:r>
              <w:rPr>
                <w:sz w:val="28"/>
                <w:szCs w:val="28"/>
              </w:rPr>
              <w:t xml:space="preserve">  咨询</w:t>
            </w:r>
            <w:r>
              <w:rPr>
                <w:rFonts w:hint="eastAsia"/>
                <w:sz w:val="28"/>
                <w:szCs w:val="28"/>
              </w:rPr>
              <w:t>Q</w:t>
            </w:r>
            <w:r>
              <w:rPr>
                <w:sz w:val="28"/>
                <w:szCs w:val="28"/>
              </w:rPr>
              <w:t>Q群号：</w:t>
            </w:r>
            <w:r>
              <w:rPr>
                <w:rFonts w:hint="eastAsia"/>
                <w:sz w:val="28"/>
                <w:szCs w:val="28"/>
              </w:rPr>
              <w:t>1058839590</w:t>
            </w:r>
          </w:p>
          <w:p w:rsidR="006062B4" w:rsidRDefault="005E4DE5">
            <w:pPr>
              <w:ind w:firstLineChars="0" w:firstLine="0"/>
              <w:rPr>
                <w:sz w:val="28"/>
                <w:szCs w:val="28"/>
              </w:rPr>
            </w:pPr>
            <w:r>
              <w:rPr>
                <w:rFonts w:hint="eastAsia"/>
                <w:sz w:val="28"/>
                <w:szCs w:val="28"/>
              </w:rPr>
              <w:t>核科学与技术系支部书记：张彪   手机号码：15850665826</w:t>
            </w:r>
          </w:p>
          <w:p w:rsidR="006062B4" w:rsidRDefault="005E4DE5">
            <w:pPr>
              <w:spacing w:line="240" w:lineRule="auto"/>
              <w:ind w:firstLineChars="0" w:firstLine="0"/>
              <w:rPr>
                <w:sz w:val="28"/>
                <w:szCs w:val="28"/>
              </w:rPr>
            </w:pPr>
            <w:r>
              <w:rPr>
                <w:rFonts w:hint="eastAsia"/>
                <w:sz w:val="28"/>
                <w:szCs w:val="28"/>
              </w:rPr>
              <w:t>核科学与技术系主任：黄军林     手机号码：13851965576</w:t>
            </w:r>
          </w:p>
        </w:tc>
      </w:tr>
      <w:tr w:rsidR="006062B4">
        <w:tc>
          <w:tcPr>
            <w:tcW w:w="959" w:type="dxa"/>
          </w:tcPr>
          <w:p w:rsidR="006062B4" w:rsidRDefault="005E4DE5">
            <w:pPr>
              <w:ind w:firstLineChars="0" w:firstLine="0"/>
            </w:pPr>
            <w:r>
              <w:rPr>
                <w:rFonts w:hint="eastAsia"/>
              </w:rPr>
              <w:t>选拔报名条件</w:t>
            </w:r>
          </w:p>
        </w:tc>
        <w:tc>
          <w:tcPr>
            <w:tcW w:w="7513" w:type="dxa"/>
          </w:tcPr>
          <w:p w:rsidR="006062B4" w:rsidRDefault="005E4DE5" w:rsidP="008F661C">
            <w:pPr>
              <w:ind w:firstLineChars="0" w:firstLine="0"/>
            </w:pPr>
            <w:r>
              <w:rPr>
                <w:rFonts w:hint="eastAsia"/>
              </w:rPr>
              <w:t>理工类（高考综合改革省份选考科目含</w:t>
            </w:r>
            <w:r w:rsidRPr="00B12BCF">
              <w:rPr>
                <w:rFonts w:hint="eastAsia"/>
                <w:highlight w:val="yellow"/>
              </w:rPr>
              <w:t>物理</w:t>
            </w:r>
            <w:r>
              <w:rPr>
                <w:rFonts w:hint="eastAsia"/>
              </w:rPr>
              <w:t>）</w:t>
            </w:r>
            <w:bookmarkStart w:id="0" w:name="_GoBack"/>
            <w:bookmarkEnd w:id="0"/>
            <w:r>
              <w:t>202</w:t>
            </w:r>
            <w:r>
              <w:rPr>
                <w:rFonts w:hint="eastAsia"/>
              </w:rPr>
              <w:t>5</w:t>
            </w:r>
            <w:r>
              <w:t>级新生。</w:t>
            </w:r>
          </w:p>
        </w:tc>
      </w:tr>
      <w:tr w:rsidR="006062B4">
        <w:tc>
          <w:tcPr>
            <w:tcW w:w="959" w:type="dxa"/>
          </w:tcPr>
          <w:p w:rsidR="006062B4" w:rsidRDefault="005E4DE5">
            <w:pPr>
              <w:ind w:firstLineChars="0" w:firstLine="0"/>
            </w:pPr>
            <w:r>
              <w:rPr>
                <w:rFonts w:hint="eastAsia"/>
              </w:rPr>
              <w:t>选拔考核要求</w:t>
            </w:r>
          </w:p>
        </w:tc>
        <w:tc>
          <w:tcPr>
            <w:tcW w:w="7513" w:type="dxa"/>
          </w:tcPr>
          <w:p w:rsidR="006062B4" w:rsidRDefault="005E4DE5">
            <w:pPr>
              <w:ind w:firstLineChars="0" w:firstLine="0"/>
            </w:pPr>
            <w:r>
              <w:rPr>
                <w:rFonts w:hint="eastAsia"/>
              </w:rPr>
              <w:t>（</w:t>
            </w:r>
            <w:r>
              <w:t>1）初试：笔试科目为</w:t>
            </w:r>
            <w:r w:rsidRPr="00B12BCF">
              <w:rPr>
                <w:rFonts w:ascii="宋体" w:hAnsi="宋体" w:hint="eastAsia"/>
                <w:color w:val="000000"/>
                <w:highlight w:val="yellow"/>
                <w:shd w:val="clear" w:color="auto" w:fill="FFFFFF"/>
              </w:rPr>
              <w:t>数理基础</w:t>
            </w:r>
            <w:r>
              <w:rPr>
                <w:rFonts w:ascii="宋体" w:hAnsi="宋体" w:hint="eastAsia"/>
                <w:color w:val="000000"/>
                <w:shd w:val="clear" w:color="auto" w:fill="FFFFFF"/>
              </w:rPr>
              <w:t>（满分100分，数学和物理各占50%)</w:t>
            </w:r>
            <w:r>
              <w:t>，由教务处统一组织。</w:t>
            </w:r>
            <w:r w:rsidR="00B56827">
              <w:rPr>
                <w:rFonts w:hAnsi="宋体" w:hint="eastAsia"/>
              </w:rPr>
              <w:t>笔试成绩低于50分的考生，不得进入复试。</w:t>
            </w:r>
          </w:p>
          <w:p w:rsidR="006062B4" w:rsidRDefault="005E4DE5">
            <w:pPr>
              <w:ind w:firstLineChars="0" w:firstLine="0"/>
            </w:pPr>
            <w:r>
              <w:rPr>
                <w:rFonts w:hint="eastAsia"/>
              </w:rPr>
              <w:t>（</w:t>
            </w:r>
            <w:r>
              <w:t>2）复试：根据初试成绩从高到低排序，</w:t>
            </w:r>
            <w:r>
              <w:rPr>
                <w:rFonts w:hint="eastAsia"/>
              </w:rPr>
              <w:t>按照不超过</w:t>
            </w:r>
            <w:r>
              <w:t>1:2的差额比例确定复试名单，末位同分者均可进入复试。由</w:t>
            </w:r>
            <w:r>
              <w:rPr>
                <w:rFonts w:hint="eastAsia"/>
              </w:rPr>
              <w:t>能源与环境学院组织</w:t>
            </w:r>
            <w:proofErr w:type="gramStart"/>
            <w:r>
              <w:rPr>
                <w:rFonts w:hint="eastAsia"/>
              </w:rPr>
              <w:t>面试组</w:t>
            </w:r>
            <w:proofErr w:type="gramEnd"/>
            <w:r>
              <w:rPr>
                <w:rFonts w:hint="eastAsia"/>
              </w:rPr>
              <w:t>进行</w:t>
            </w:r>
            <w:r>
              <w:t>分组面试，考核英语能力、综合能力。成绩组成为英语能力40分，综合能力60分。</w:t>
            </w:r>
          </w:p>
          <w:p w:rsidR="006062B4" w:rsidRDefault="005E4DE5">
            <w:pPr>
              <w:ind w:firstLineChars="0" w:firstLine="0"/>
            </w:pPr>
            <w:r>
              <w:rPr>
                <w:rFonts w:hint="eastAsia"/>
              </w:rPr>
              <w:t>（</w:t>
            </w:r>
            <w:r>
              <w:t>3）综合成绩计算办法：综合成绩=初试*60%+复试*40%。</w:t>
            </w:r>
          </w:p>
          <w:p w:rsidR="006062B4" w:rsidRDefault="005E4DE5" w:rsidP="00B56827">
            <w:pPr>
              <w:ind w:firstLineChars="0" w:firstLine="0"/>
            </w:pPr>
            <w:r>
              <w:rPr>
                <w:rFonts w:hint="eastAsia"/>
              </w:rPr>
              <w:t>（</w:t>
            </w:r>
            <w:r>
              <w:t>4）录取：</w:t>
            </w:r>
            <w:bookmarkStart w:id="1" w:name="OLE_LINK16"/>
            <w:r w:rsidR="00B56827" w:rsidRPr="00F2730B">
              <w:rPr>
                <w:rFonts w:hAnsi="宋体" w:hint="eastAsia"/>
              </w:rPr>
              <w:t>对于面试成绩在80分及以上的考生，按综合成绩排序，择优录取</w:t>
            </w:r>
            <w:r w:rsidR="00B56827">
              <w:rPr>
                <w:rFonts w:hAnsi="宋体" w:hint="eastAsia"/>
              </w:rPr>
              <w:t>不超过15人，</w:t>
            </w:r>
            <w:bookmarkStart w:id="2" w:name="OLE_LINK8"/>
            <w:bookmarkStart w:id="3" w:name="OLE_LINK19"/>
            <w:r w:rsidR="00B56827" w:rsidRPr="00F2730B">
              <w:rPr>
                <w:rFonts w:hAnsi="宋体" w:hint="eastAsia"/>
              </w:rPr>
              <w:t>末位同分者</w:t>
            </w:r>
            <w:r w:rsidR="00B56827">
              <w:rPr>
                <w:rFonts w:hAnsi="宋体" w:hint="eastAsia"/>
              </w:rPr>
              <w:t>，</w:t>
            </w:r>
            <w:bookmarkStart w:id="4" w:name="OLE_LINK17"/>
            <w:r w:rsidR="00B56827" w:rsidRPr="00D90012">
              <w:rPr>
                <w:rFonts w:ascii="宋体" w:eastAsia="宋体" w:hAnsi="宋体" w:hint="eastAsia"/>
              </w:rPr>
              <w:t>优先录取初试成绩较高的考生</w:t>
            </w:r>
            <w:bookmarkEnd w:id="2"/>
            <w:bookmarkEnd w:id="4"/>
            <w:r w:rsidR="00B56827">
              <w:rPr>
                <w:rFonts w:ascii="宋体" w:hAnsi="宋体" w:hint="eastAsia"/>
              </w:rPr>
              <w:t>；</w:t>
            </w:r>
            <w:bookmarkEnd w:id="3"/>
            <w:r w:rsidR="00B56827" w:rsidRPr="00F2730B">
              <w:rPr>
                <w:rFonts w:hAnsi="宋体" w:hint="eastAsia"/>
              </w:rPr>
              <w:t>对于面试成绩低于80分的考生，不予录取。</w:t>
            </w:r>
            <w:bookmarkEnd w:id="1"/>
          </w:p>
        </w:tc>
      </w:tr>
    </w:tbl>
    <w:p w:rsidR="006062B4" w:rsidRDefault="006062B4">
      <w:pPr>
        <w:ind w:firstLine="480"/>
      </w:pPr>
    </w:p>
    <w:p w:rsidR="006062B4" w:rsidRDefault="005E4DE5">
      <w:pPr>
        <w:ind w:firstLineChars="0" w:firstLine="0"/>
        <w:jc w:val="center"/>
        <w:rPr>
          <w:sz w:val="28"/>
          <w:szCs w:val="28"/>
        </w:rPr>
      </w:pPr>
      <w:r>
        <w:rPr>
          <w:rFonts w:hint="eastAsia"/>
          <w:sz w:val="28"/>
          <w:szCs w:val="28"/>
        </w:rPr>
        <w:t>项目简介</w:t>
      </w:r>
    </w:p>
    <w:p w:rsidR="006062B4" w:rsidRDefault="005E4DE5">
      <w:pPr>
        <w:pStyle w:val="a6"/>
        <w:widowControl/>
        <w:shd w:val="clear" w:color="auto" w:fill="FFFFFF"/>
        <w:spacing w:beforeAutospacing="0" w:afterAutospacing="0" w:line="600" w:lineRule="atLeast"/>
        <w:ind w:firstLine="560"/>
        <w:jc w:val="both"/>
        <w:rPr>
          <w:rFonts w:hAnsiTheme="minorEastAsia" w:cstheme="minorEastAsia"/>
          <w:color w:val="000000"/>
          <w:sz w:val="28"/>
          <w:szCs w:val="28"/>
          <w:shd w:val="clear" w:color="auto" w:fill="FFFFFF"/>
        </w:rPr>
      </w:pPr>
      <w:r>
        <w:rPr>
          <w:rFonts w:hAnsiTheme="minorEastAsia" w:cstheme="minorEastAsia" w:hint="eastAsia"/>
          <w:color w:val="000000"/>
          <w:sz w:val="28"/>
          <w:szCs w:val="28"/>
          <w:shd w:val="clear" w:color="auto" w:fill="FFFFFF"/>
        </w:rPr>
        <w:t>东南大学核工程与核技术专业创建于2011年，是国家一流本科专业和江苏省品牌专业。本专业紧密对接国家“双碳”战略与国防重大需求，依托大型发电装备安全运行与智能测控国家工程研究中心、能源热转换及其过程测控教育部重点实验室、</w:t>
      </w:r>
      <w:proofErr w:type="gramStart"/>
      <w:r>
        <w:rPr>
          <w:rFonts w:hAnsiTheme="minorEastAsia" w:cstheme="minorEastAsia" w:hint="eastAsia"/>
          <w:color w:val="000000"/>
          <w:sz w:val="28"/>
          <w:szCs w:val="28"/>
          <w:shd w:val="clear" w:color="auto" w:fill="FFFFFF"/>
        </w:rPr>
        <w:t>教育部零碳能源</w:t>
      </w:r>
      <w:proofErr w:type="gramEnd"/>
      <w:r>
        <w:rPr>
          <w:rFonts w:hAnsiTheme="minorEastAsia" w:cstheme="minorEastAsia" w:hint="eastAsia"/>
          <w:color w:val="000000"/>
          <w:sz w:val="28"/>
          <w:szCs w:val="28"/>
          <w:shd w:val="clear" w:color="auto" w:fill="FFFFFF"/>
        </w:rPr>
        <w:t>国际合作联合实验室等一流学科平台，聚焦核能智慧运行、先进核动力系统、小型核电源等前沿方向，深度融合人工智能、智能测控、数字</w:t>
      </w:r>
      <w:proofErr w:type="gramStart"/>
      <w:r>
        <w:rPr>
          <w:rFonts w:hAnsiTheme="minorEastAsia" w:cstheme="minorEastAsia" w:hint="eastAsia"/>
          <w:color w:val="000000"/>
          <w:sz w:val="28"/>
          <w:szCs w:val="28"/>
          <w:shd w:val="clear" w:color="auto" w:fill="FFFFFF"/>
        </w:rPr>
        <w:t>孪生等</w:t>
      </w:r>
      <w:proofErr w:type="gramEnd"/>
      <w:r>
        <w:rPr>
          <w:rFonts w:hAnsiTheme="minorEastAsia" w:cstheme="minorEastAsia" w:hint="eastAsia"/>
          <w:color w:val="000000"/>
          <w:sz w:val="28"/>
          <w:szCs w:val="28"/>
          <w:shd w:val="clear" w:color="auto" w:fill="FFFFFF"/>
        </w:rPr>
        <w:lastRenderedPageBreak/>
        <w:t>前沿技术，致力于培养引领未来10-15年核工业技术变革的战略型领军人才。</w:t>
      </w:r>
    </w:p>
    <w:p w:rsidR="006062B4" w:rsidRDefault="005E4DE5">
      <w:pPr>
        <w:pStyle w:val="a6"/>
        <w:widowControl/>
        <w:shd w:val="clear" w:color="auto" w:fill="FFFFFF"/>
        <w:spacing w:beforeAutospacing="0" w:afterAutospacing="0" w:line="600" w:lineRule="atLeast"/>
        <w:ind w:firstLine="560"/>
        <w:jc w:val="both"/>
        <w:rPr>
          <w:rFonts w:hAnsiTheme="minorEastAsia" w:cstheme="minorEastAsia"/>
          <w:color w:val="000000"/>
          <w:sz w:val="28"/>
          <w:szCs w:val="28"/>
          <w:shd w:val="clear" w:color="auto" w:fill="FFFFFF"/>
        </w:rPr>
      </w:pPr>
      <w:r>
        <w:rPr>
          <w:rFonts w:hAnsiTheme="minorEastAsia" w:cstheme="minorEastAsia" w:hint="eastAsia"/>
          <w:color w:val="000000"/>
          <w:sz w:val="28"/>
          <w:szCs w:val="28"/>
          <w:shd w:val="clear" w:color="auto" w:fill="FFFFFF"/>
        </w:rPr>
        <w:t>本专业以“厚基础+导师制”为人才培养特色。专业主干课程覆盖核科学与技术、动力工程及工程热物理、控制科学与工程、仪器科学与技术、材料科学与工程等多个一级学科，汇聚了包括3名国家级领军人才、2名国家级青年人才、2名省级人才在内的一流师资队伍，着力为学生未来发展奠定扎实根基。在本科四年培养阶段为每位学生配备“学术导师+央企导师”，助力学生把握国际学术前沿与行业动态，前瞻规划职业生涯；鼓励学生尽早进入实验室，参与科研项目，接受系统性科研训练；成立“核能领军英才创新基金”，支持高年级学生以团队形式申请项目资助，独立开展科研探索。近3年，本专业学生获得全国大学生数学竞赛（非数学类）一等奖、全国周培源大学生力学竞赛基础力学实验团体赛特等奖、全国周培源大学生力学竞赛个人赛一等奖、全国大学生节能减排社会实践与科技竞赛一等奖、江苏省高校核工程类专业本科优秀毕业设计一等奖等各类学科竞赛奖二十余项；本科保</w:t>
      </w:r>
      <w:proofErr w:type="gramStart"/>
      <w:r>
        <w:rPr>
          <w:rFonts w:hAnsiTheme="minorEastAsia" w:cstheme="minorEastAsia" w:hint="eastAsia"/>
          <w:color w:val="000000"/>
          <w:sz w:val="28"/>
          <w:szCs w:val="28"/>
          <w:shd w:val="clear" w:color="auto" w:fill="FFFFFF"/>
        </w:rPr>
        <w:t>研</w:t>
      </w:r>
      <w:proofErr w:type="gramEnd"/>
      <w:r>
        <w:rPr>
          <w:rFonts w:hAnsiTheme="minorEastAsia" w:cstheme="minorEastAsia" w:hint="eastAsia"/>
          <w:color w:val="000000"/>
          <w:sz w:val="28"/>
          <w:szCs w:val="28"/>
          <w:shd w:val="clear" w:color="auto" w:fill="FFFFFF"/>
        </w:rPr>
        <w:t>率稳定在30%左右，本科就业以中核集团、中广核集团、国家电投、中国船舶等头部大型</w:t>
      </w:r>
      <w:proofErr w:type="gramStart"/>
      <w:r>
        <w:rPr>
          <w:rFonts w:hAnsiTheme="minorEastAsia" w:cstheme="minorEastAsia" w:hint="eastAsia"/>
          <w:color w:val="000000"/>
          <w:sz w:val="28"/>
          <w:szCs w:val="28"/>
          <w:shd w:val="clear" w:color="auto" w:fill="FFFFFF"/>
        </w:rPr>
        <w:t>央</w:t>
      </w:r>
      <w:proofErr w:type="gramEnd"/>
      <w:r>
        <w:rPr>
          <w:rFonts w:hAnsiTheme="minorEastAsia" w:cstheme="minorEastAsia" w:hint="eastAsia"/>
          <w:color w:val="000000"/>
          <w:sz w:val="28"/>
          <w:szCs w:val="28"/>
          <w:shd w:val="clear" w:color="auto" w:fill="FFFFFF"/>
        </w:rPr>
        <w:t>国企为主。</w:t>
      </w:r>
    </w:p>
    <w:p w:rsidR="006062B4" w:rsidRDefault="005E4DE5">
      <w:pPr>
        <w:pStyle w:val="a6"/>
        <w:widowControl/>
        <w:shd w:val="clear" w:color="auto" w:fill="FFFFFF"/>
        <w:spacing w:beforeAutospacing="0" w:afterAutospacing="0" w:line="600" w:lineRule="atLeast"/>
        <w:ind w:firstLine="560"/>
        <w:jc w:val="both"/>
        <w:rPr>
          <w:rFonts w:hAnsiTheme="minorEastAsia" w:cstheme="minorEastAsia"/>
          <w:color w:val="000000"/>
          <w:sz w:val="28"/>
          <w:szCs w:val="28"/>
          <w:shd w:val="clear" w:color="auto" w:fill="FFFFFF"/>
        </w:rPr>
      </w:pPr>
      <w:r>
        <w:rPr>
          <w:rFonts w:hAnsiTheme="minorEastAsia" w:cstheme="minorEastAsia" w:hint="eastAsia"/>
          <w:color w:val="000000"/>
          <w:sz w:val="28"/>
          <w:szCs w:val="28"/>
          <w:shd w:val="clear" w:color="auto" w:fill="FFFFFF"/>
        </w:rPr>
        <w:t>核科学与技术关乎国家安全、能源革命与国计民生，是战略必争领域。面对全球科技竞争，创新型核能人才是国家所需、未来所向。国立中央大学时期，以吴健雄、赵忠尧先生为代表的杰出校友为人类核物理事业</w:t>
      </w:r>
      <w:proofErr w:type="gramStart"/>
      <w:r>
        <w:rPr>
          <w:rFonts w:hAnsiTheme="minorEastAsia" w:cstheme="minorEastAsia" w:hint="eastAsia"/>
          <w:color w:val="000000"/>
          <w:sz w:val="28"/>
          <w:szCs w:val="28"/>
          <w:shd w:val="clear" w:color="auto" w:fill="FFFFFF"/>
        </w:rPr>
        <w:t>作出</w:t>
      </w:r>
      <w:proofErr w:type="gramEnd"/>
      <w:r>
        <w:rPr>
          <w:rFonts w:hAnsiTheme="minorEastAsia" w:cstheme="minorEastAsia" w:hint="eastAsia"/>
          <w:color w:val="000000"/>
          <w:sz w:val="28"/>
          <w:szCs w:val="28"/>
          <w:shd w:val="clear" w:color="auto" w:fill="FFFFFF"/>
        </w:rPr>
        <w:t>了重要贡献；建国后，以我国第一代核潜艇副总设计师黄纬禄院士、赵仁恺院士以及国家重大贡献奖（金质奖章）获得者</w:t>
      </w:r>
      <w:r>
        <w:rPr>
          <w:rFonts w:hAnsiTheme="minorEastAsia" w:cstheme="minorEastAsia" w:hint="eastAsia"/>
          <w:color w:val="000000"/>
          <w:sz w:val="28"/>
          <w:szCs w:val="28"/>
          <w:shd w:val="clear" w:color="auto" w:fill="FFFFFF"/>
        </w:rPr>
        <w:lastRenderedPageBreak/>
        <w:t>于俊崇院士为代表的前辈杰出校友们，为我国核动力事业建立了卓越功勋。如今，秉承前辈精神，众多中青年校友奋战在核电设计、核安全监管和新一代核动力装备研发等关键领域，成为中坚力量，持续闪耀东大智慧之光。近5年，核科学与技术系作为核心力量荣获中核集团科学技术特等奖1项、国防技术发明一等奖1项，并获江苏省科学技术二等奖1项、四川省科技进步二等奖1项。新时代、新征程，我国核工业的“东大力量”正热切呼唤你们的加入！</w:t>
      </w:r>
    </w:p>
    <w:p w:rsidR="006062B4" w:rsidRDefault="006062B4">
      <w:pPr>
        <w:pStyle w:val="a6"/>
        <w:widowControl/>
        <w:shd w:val="clear" w:color="auto" w:fill="FFFFFF"/>
        <w:spacing w:beforeAutospacing="0" w:afterAutospacing="0" w:line="600" w:lineRule="atLeast"/>
        <w:ind w:firstLine="620"/>
        <w:jc w:val="both"/>
        <w:rPr>
          <w:rFonts w:ascii="仿宋_GB2312" w:eastAsia="仿宋_GB2312" w:hAnsi="仿宋_GB2312" w:cs="仿宋_GB2312"/>
          <w:color w:val="000000"/>
          <w:sz w:val="31"/>
          <w:szCs w:val="31"/>
          <w:shd w:val="clear" w:color="auto" w:fill="FFFFFF"/>
        </w:rPr>
      </w:pPr>
    </w:p>
    <w:p w:rsidR="006062B4" w:rsidRDefault="006062B4">
      <w:pPr>
        <w:ind w:firstLine="560"/>
        <w:jc w:val="center"/>
        <w:rPr>
          <w:sz w:val="28"/>
          <w:szCs w:val="28"/>
        </w:rPr>
      </w:pPr>
    </w:p>
    <w:sectPr w:rsidR="006062B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6C" w:rsidRDefault="004E596C">
      <w:pPr>
        <w:spacing w:line="240" w:lineRule="auto"/>
        <w:ind w:firstLine="480"/>
      </w:pPr>
      <w:r>
        <w:separator/>
      </w:r>
    </w:p>
  </w:endnote>
  <w:endnote w:type="continuationSeparator" w:id="0">
    <w:p w:rsidR="004E596C" w:rsidRDefault="004E596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6C" w:rsidRDefault="004E596C">
      <w:pPr>
        <w:ind w:firstLine="480"/>
      </w:pPr>
      <w:r>
        <w:separator/>
      </w:r>
    </w:p>
  </w:footnote>
  <w:footnote w:type="continuationSeparator" w:id="0">
    <w:p w:rsidR="004E596C" w:rsidRDefault="004E596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B4" w:rsidRDefault="006062B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6B"/>
    <w:rsid w:val="CFD7973A"/>
    <w:rsid w:val="D3CF143D"/>
    <w:rsid w:val="FEF7FFA2"/>
    <w:rsid w:val="FEFF224C"/>
    <w:rsid w:val="00025CD7"/>
    <w:rsid w:val="00131183"/>
    <w:rsid w:val="00272E22"/>
    <w:rsid w:val="002A3F7C"/>
    <w:rsid w:val="00440094"/>
    <w:rsid w:val="004D5DCC"/>
    <w:rsid w:val="004E596C"/>
    <w:rsid w:val="005E4DE5"/>
    <w:rsid w:val="006062B4"/>
    <w:rsid w:val="0072003A"/>
    <w:rsid w:val="00773AE9"/>
    <w:rsid w:val="008F661C"/>
    <w:rsid w:val="00982E94"/>
    <w:rsid w:val="00AF4824"/>
    <w:rsid w:val="00B12BCF"/>
    <w:rsid w:val="00B56827"/>
    <w:rsid w:val="00BE166B"/>
    <w:rsid w:val="00C7623A"/>
    <w:rsid w:val="00CE6FB4"/>
    <w:rsid w:val="00D6344A"/>
    <w:rsid w:val="00DE7960"/>
    <w:rsid w:val="00EE245E"/>
    <w:rsid w:val="00EF16E8"/>
    <w:rsid w:val="00F45714"/>
    <w:rsid w:val="02E35293"/>
    <w:rsid w:val="05981D2C"/>
    <w:rsid w:val="06EA0FD8"/>
    <w:rsid w:val="07A52DB9"/>
    <w:rsid w:val="0863699F"/>
    <w:rsid w:val="09296316"/>
    <w:rsid w:val="1264323B"/>
    <w:rsid w:val="12C50511"/>
    <w:rsid w:val="13EA1C3D"/>
    <w:rsid w:val="18624A54"/>
    <w:rsid w:val="19D84399"/>
    <w:rsid w:val="1C0A168B"/>
    <w:rsid w:val="21794B26"/>
    <w:rsid w:val="23112215"/>
    <w:rsid w:val="231F5E4E"/>
    <w:rsid w:val="23C977C5"/>
    <w:rsid w:val="25065D21"/>
    <w:rsid w:val="271E5FEA"/>
    <w:rsid w:val="27C613D6"/>
    <w:rsid w:val="287564C9"/>
    <w:rsid w:val="29347D47"/>
    <w:rsid w:val="297C1D0E"/>
    <w:rsid w:val="30792FAE"/>
    <w:rsid w:val="3098505F"/>
    <w:rsid w:val="37950109"/>
    <w:rsid w:val="38FD3883"/>
    <w:rsid w:val="39861EF9"/>
    <w:rsid w:val="3C601127"/>
    <w:rsid w:val="3DA454C8"/>
    <w:rsid w:val="3FAE40C4"/>
    <w:rsid w:val="40EA1C0C"/>
    <w:rsid w:val="40EC2BD2"/>
    <w:rsid w:val="421D7172"/>
    <w:rsid w:val="42D40179"/>
    <w:rsid w:val="42E3216A"/>
    <w:rsid w:val="45966A1B"/>
    <w:rsid w:val="48495422"/>
    <w:rsid w:val="4A930919"/>
    <w:rsid w:val="4B615C99"/>
    <w:rsid w:val="52120376"/>
    <w:rsid w:val="5540344C"/>
    <w:rsid w:val="55FB7373"/>
    <w:rsid w:val="56202E7C"/>
    <w:rsid w:val="5794159A"/>
    <w:rsid w:val="5ADF54B5"/>
    <w:rsid w:val="5B6A7475"/>
    <w:rsid w:val="5CBB2666"/>
    <w:rsid w:val="5F5B001B"/>
    <w:rsid w:val="61E15FB7"/>
    <w:rsid w:val="68947D20"/>
    <w:rsid w:val="6C022DB1"/>
    <w:rsid w:val="6C735A5D"/>
    <w:rsid w:val="6DEC1F6B"/>
    <w:rsid w:val="6EFD67D6"/>
    <w:rsid w:val="6FF38F04"/>
    <w:rsid w:val="6FFE1AE2"/>
    <w:rsid w:val="76EE465E"/>
    <w:rsid w:val="76F9BA5A"/>
    <w:rsid w:val="77471FC0"/>
    <w:rsid w:val="79B160B4"/>
    <w:rsid w:val="7A811C8D"/>
    <w:rsid w:val="7FFD9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heme="minorEastAsia" w:eastAsiaTheme="minorEastAsia" w:hAnsi="Arial Unicode M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paragraph" w:styleId="a6">
    <w:name w:val="Normal (Web)"/>
    <w:basedOn w:val="a"/>
    <w:uiPriority w:val="99"/>
    <w:semiHidden/>
    <w:unhideWhenUsed/>
    <w:qFormat/>
    <w:pPr>
      <w:spacing w:beforeAutospacing="1" w:afterAutospacing="1"/>
      <w:jc w:val="left"/>
    </w:pPr>
    <w:rPr>
      <w:kern w:val="0"/>
    </w:rPr>
  </w:style>
  <w:style w:type="table" w:styleId="a7">
    <w:name w:val="Table Grid"/>
    <w:basedOn w:val="a1"/>
    <w:uiPriority w:val="39"/>
    <w:rPr>
      <w:rFonts w:asciiTheme="minorEastAsia" w:hAnsi="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heme="minorEastAsia" w:eastAsiaTheme="minorEastAsia" w:hAnsi="Arial Unicode M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paragraph" w:styleId="a6">
    <w:name w:val="Normal (Web)"/>
    <w:basedOn w:val="a"/>
    <w:uiPriority w:val="99"/>
    <w:semiHidden/>
    <w:unhideWhenUsed/>
    <w:qFormat/>
    <w:pPr>
      <w:spacing w:beforeAutospacing="1" w:afterAutospacing="1"/>
      <w:jc w:val="left"/>
    </w:pPr>
    <w:rPr>
      <w:kern w:val="0"/>
    </w:rPr>
  </w:style>
  <w:style w:type="table" w:styleId="a7">
    <w:name w:val="Table Grid"/>
    <w:basedOn w:val="a1"/>
    <w:uiPriority w:val="39"/>
    <w:rPr>
      <w:rFonts w:asciiTheme="minorEastAsia" w:hAnsi="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4</cp:revision>
  <dcterms:created xsi:type="dcterms:W3CDTF">2025-08-09T09:24:00Z</dcterms:created>
  <dcterms:modified xsi:type="dcterms:W3CDTF">2025-08-11T01:37:00Z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50CB54B6141844739244A3CE11A44F23_13</vt:lpwstr>
  </property>
  <property fmtid="{D5CDD505-2E9C-101B-9397-08002B2CF9AE}" pid="4" name="KSOTemplateDocerSaveRecord">
    <vt:lpwstr>eyJoZGlkIjoiNTNhYTIwZTI4ZDRlYzNiNDY3NGUwOTU5OWVkYjJhNmMiLCJ1c2VySWQiOiI1MDk5ODk0NjYifQ==</vt:lpwstr>
  </property>
</Properties>
</file>