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01C85">
      <w:pPr>
        <w:widowControl/>
        <w:spacing w:before="100" w:beforeAutospacing="1" w:after="100" w:afterAutospacing="1" w:line="360" w:lineRule="auto"/>
        <w:jc w:val="center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20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25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-202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春季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学期法学辅修课程选课指南</w:t>
      </w:r>
    </w:p>
    <w:p w14:paraId="488C3FC4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6C437A3C">
      <w:pPr>
        <w:rPr>
          <w:rFonts w:hint="eastAsia"/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法学院</w:t>
      </w:r>
    </w:p>
    <w:p w14:paraId="2F7E8452"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 w14:paraId="0EAA0F3E">
      <w:pPr>
        <w:pStyle w:val="18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 w14:paraId="07842CC9">
      <w:pPr>
        <w:pStyle w:val="18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级-202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级在籍在校普通本科学生（主修专业为法学的除外）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 w14:paraId="784BAD1D">
      <w:pPr>
        <w:pStyle w:val="18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8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409"/>
        <w:gridCol w:w="3621"/>
      </w:tblGrid>
      <w:tr w14:paraId="3EA7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 w14:paraId="5087FA0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  <w:noWrap w:val="0"/>
            <w:vAlign w:val="top"/>
          </w:tcPr>
          <w:p w14:paraId="064EF404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  <w:noWrap w:val="0"/>
            <w:vAlign w:val="top"/>
          </w:tcPr>
          <w:p w14:paraId="2D430C62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 w14:paraId="46A9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 w14:paraId="374E84F7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法学院</w:t>
            </w:r>
          </w:p>
        </w:tc>
        <w:tc>
          <w:tcPr>
            <w:tcW w:w="2409" w:type="dxa"/>
            <w:noWrap w:val="0"/>
            <w:vAlign w:val="top"/>
          </w:tcPr>
          <w:p w14:paraId="7578A76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3621" w:type="dxa"/>
            <w:noWrap w:val="0"/>
            <w:vAlign w:val="top"/>
          </w:tcPr>
          <w:p w14:paraId="7B72DB1D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E8387">
      <w:pPr>
        <w:spacing w:line="300" w:lineRule="auto"/>
        <w:rPr>
          <w:rFonts w:hint="eastAsia" w:ascii="宋体" w:hAnsi="宋体"/>
          <w:sz w:val="22"/>
          <w:szCs w:val="22"/>
        </w:rPr>
      </w:pPr>
    </w:p>
    <w:p w14:paraId="6A06A7E9">
      <w:pPr>
        <w:spacing w:line="30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辅修专业/学位学分绩点要求：</w:t>
      </w:r>
    </w:p>
    <w:p w14:paraId="5CCFAB4E">
      <w:pPr>
        <w:spacing w:line="300" w:lineRule="auto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（1）参照东南大学学分制管理办法及本科生修读辅修专业/辅修学位管理办法（暂行），修满本辅修学位计划学分要求50学分，且平均学分绩点≥2.0者，可获得辅修学士学位。</w:t>
      </w:r>
    </w:p>
    <w:p w14:paraId="557A2E93"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  <w:szCs w:val="22"/>
        </w:rPr>
        <w:t>（2）不满足辅修学位授予条件，但已修辅修学位计划课程（不含毕业论文）达到24学分，可获得辅修专业证书。</w:t>
      </w:r>
    </w:p>
    <w:p w14:paraId="20974ABB">
      <w:pPr>
        <w:pStyle w:val="18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3CA148A">
      <w:pPr>
        <w:pStyle w:val="18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 w14:paraId="7B973EFF">
      <w:pPr>
        <w:pStyle w:val="18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 w14:paraId="7732BD14">
      <w:pPr>
        <w:pStyle w:val="18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6春季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级，开设课程如下：</w:t>
      </w:r>
    </w:p>
    <w:p w14:paraId="7D50C6FE">
      <w:pPr>
        <w:pStyle w:val="18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8"/>
        <w:tblpPr w:leftFromText="180" w:rightFromText="180" w:vertAnchor="text" w:horzAnchor="page" w:tblpX="1674" w:tblpY="168"/>
        <w:tblOverlap w:val="never"/>
        <w:tblW w:w="8356" w:type="dxa"/>
        <w:tblInd w:w="-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1530"/>
        <w:gridCol w:w="691"/>
        <w:gridCol w:w="1128"/>
        <w:gridCol w:w="1106"/>
        <w:gridCol w:w="1145"/>
        <w:gridCol w:w="1145"/>
      </w:tblGrid>
      <w:tr w14:paraId="4B9BE3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BDC7639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编号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A672DE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C509A7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41628E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309C50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7FEB68D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E2E6A5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70E4A8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7586BFF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B2534040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E2DE45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color w:val="000000"/>
              </w:rPr>
              <w:t>毕业论文（F）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549F90C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4F7F7B6"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张运昊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B3EFC72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5218FC0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6AAF15E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24236558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1B74904">
      <w:pPr>
        <w:pStyle w:val="18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 w14:paraId="3D934BA3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6春季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级，开设课程如下：</w:t>
      </w:r>
    </w:p>
    <w:p w14:paraId="0961CE37">
      <w:pPr>
        <w:pStyle w:val="18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8"/>
        <w:tblpPr w:leftFromText="180" w:rightFromText="180" w:vertAnchor="text" w:horzAnchor="page" w:tblpX="1674" w:tblpY="168"/>
        <w:tblOverlap w:val="never"/>
        <w:tblW w:w="8356" w:type="dxa"/>
        <w:tblInd w:w="-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1530"/>
        <w:gridCol w:w="691"/>
        <w:gridCol w:w="1128"/>
        <w:gridCol w:w="1106"/>
        <w:gridCol w:w="1145"/>
        <w:gridCol w:w="1145"/>
      </w:tblGrid>
      <w:tr w14:paraId="167DE3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1E11494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编号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7B0A5C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9DA306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FA8843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D9AECC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207AFC3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0621ECCB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29AA0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A351A2E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B2533070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07B9A6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color w:val="000000"/>
              </w:rPr>
              <w:t>国际公法（F）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A0E690B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35A5418"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</w:rPr>
              <w:t>张越</w:t>
            </w:r>
            <w:bookmarkStart w:id="0" w:name="_GoBack"/>
            <w:bookmarkEnd w:id="0"/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EAA544C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68A73F2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28C2F5A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40F61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CC6D1D1">
            <w:pPr>
              <w:jc w:val="center"/>
              <w:rPr>
                <w:rFonts w:hint="eastAsia" w:ascii="Times New Roman Regular" w:hAnsi="Times New Roman Regular" w:eastAsia="宋体" w:cs="Times New Roman Regular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B253301</w:t>
            </w:r>
            <w:r>
              <w:rPr>
                <w:rFonts w:hint="eastAsia" w:ascii="Times New Roman Regular" w:hAnsi="Times New Roman Regular" w:cs="Times New Roman Regular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7DB99E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中国</w:t>
            </w:r>
            <w:r>
              <w:rPr>
                <w:rFonts w:hint="eastAsia"/>
                <w:color w:val="000000"/>
                <w:lang w:val="en-US" w:eastAsia="zh-CN"/>
              </w:rPr>
              <w:t>法律</w:t>
            </w:r>
            <w:r>
              <w:rPr>
                <w:rFonts w:hint="eastAsia"/>
                <w:color w:val="000000"/>
              </w:rPr>
              <w:t>史（F）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49A6FB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D5FEE8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auto"/>
                <w:highlight w:val="none"/>
              </w:rPr>
              <w:t>郑颖慧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514CAC7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6139EA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291653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6B06A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8EFBC47">
            <w:pPr>
              <w:jc w:val="center"/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B2533080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726495A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国际私法（F）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C6BEF0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A6A998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auto"/>
                <w:highlight w:val="none"/>
              </w:rPr>
              <w:t>易波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92F7D92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0CD89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DF013B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B7AB9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9507185">
            <w:pPr>
              <w:jc w:val="center"/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B2533040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130FA14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知识产权法（F）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FCB4DB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931C936">
            <w:pPr>
              <w:ind w:firstLine="210" w:firstLineChars="100"/>
              <w:rPr>
                <w:rFonts w:hint="eastAsia"/>
                <w:color w:val="000000"/>
              </w:rPr>
            </w:pPr>
            <w:r>
              <w:rPr>
                <w:rFonts w:hint="eastAsia"/>
                <w:color w:val="auto"/>
                <w:highlight w:val="none"/>
              </w:rPr>
              <w:t>徐珉川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341FBA0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099CC89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22A782F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76602295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2DA913B">
      <w:pPr>
        <w:pStyle w:val="18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 w14:paraId="36180FBD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25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6春季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级，开设课程如下：</w:t>
      </w:r>
    </w:p>
    <w:p w14:paraId="3ACCF6F1">
      <w:pPr>
        <w:pStyle w:val="18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8"/>
        <w:tblpPr w:leftFromText="180" w:rightFromText="180" w:vertAnchor="text" w:horzAnchor="page" w:tblpX="1674" w:tblpY="168"/>
        <w:tblOverlap w:val="never"/>
        <w:tblW w:w="8356" w:type="dxa"/>
        <w:tblInd w:w="-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1530"/>
        <w:gridCol w:w="691"/>
        <w:gridCol w:w="1128"/>
        <w:gridCol w:w="1106"/>
        <w:gridCol w:w="1145"/>
        <w:gridCol w:w="1145"/>
      </w:tblGrid>
      <w:tr w14:paraId="0B031AD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B0BFE91"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</w:rPr>
              <w:t>课程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编号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2B62670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E6E161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E44011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63B3A6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A7B7B0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1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227D77F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0B1DBB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3417F38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B2541050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5FE7BDA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color w:val="000000"/>
              </w:rPr>
              <w:t>民法（二）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F425C2A"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02162E34">
            <w:pPr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王苑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961D951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6CD82C0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131F7C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C22983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10637BC7">
            <w:pPr>
              <w:jc w:val="center"/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B2532060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3705923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刑法（二）（F）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23732A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E61F6A5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梁云宝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5A7B323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3B9A134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555038B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D279E2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6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A27DAE8">
            <w:pPr>
              <w:jc w:val="center"/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sz w:val="21"/>
                <w:szCs w:val="21"/>
              </w:rPr>
              <w:t>B2532070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3A56B2E8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行政法与行政诉讼法（F）</w:t>
            </w:r>
          </w:p>
        </w:tc>
        <w:tc>
          <w:tcPr>
            <w:tcW w:w="6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41D39C2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1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7C61AE4B">
            <w:pPr>
              <w:jc w:val="center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杨登峰、</w:t>
            </w:r>
          </w:p>
          <w:p w14:paraId="77C196AB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auto"/>
                <w:highlight w:val="none"/>
              </w:rPr>
              <w:t>虞青松</w:t>
            </w:r>
          </w:p>
        </w:tc>
        <w:tc>
          <w:tcPr>
            <w:tcW w:w="11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 w14:paraId="6D23B28C">
            <w:pPr>
              <w:jc w:val="center"/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7E9A241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45" w:type="dxa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noWrap w:val="0"/>
            <w:vAlign w:val="center"/>
          </w:tcPr>
          <w:p w14:paraId="4B4FD09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0ADBD0D6">
      <w:pPr>
        <w:pStyle w:val="19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E5E9F8B">
      <w:pPr>
        <w:pStyle w:val="18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 w14:paraId="31652595">
      <w:pPr>
        <w:pStyle w:val="18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按时上课，不允许免听；最后一周随堂考。</w:t>
      </w:r>
    </w:p>
    <w:p w14:paraId="6265F6C8">
      <w:pPr>
        <w:rPr>
          <w:szCs w:val="21"/>
        </w:rPr>
      </w:pPr>
    </w:p>
    <w:p w14:paraId="568A46D7">
      <w:pPr>
        <w:rPr>
          <w:szCs w:val="21"/>
        </w:rPr>
      </w:pPr>
    </w:p>
    <w:p w14:paraId="0636EF97">
      <w:pPr>
        <w:pStyle w:val="18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附：法学</w:t>
      </w:r>
      <w:r>
        <w:rPr>
          <w:rFonts w:hint="eastAsia"/>
          <w:sz w:val="22"/>
        </w:rPr>
        <w:t>辅修学位计划</w:t>
      </w:r>
    </w:p>
    <w:p w14:paraId="37DEB393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）大类学科基础课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</w:tblGrid>
      <w:tr w14:paraId="554A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777107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6D6069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C302E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3305B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DFE649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3A7CA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C57D3C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7F88D7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345E5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09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24F5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03FC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14:paraId="60B6F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0ABAA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ADE0F4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法理学（F）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CACE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5E31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2C545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B76CC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7A587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AFEFE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3BC61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E469D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F57F1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FACB48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3256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B5AA1D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1B067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中国法制史（F）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76FDD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08416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0330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9396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911D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58D3E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D6E58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F25B1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C8787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E2ED66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3CF91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7E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68371A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宪法（F）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1BCA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3C5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EFC45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9735F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C0508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4CBA6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EF379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200B0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A9E17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4DC817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27F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90E83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3D24F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民法（一）（F）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B810E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DA436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2E845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19E3B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4A6C9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84CE8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636E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vAlign w:val="center"/>
          </w:tcPr>
          <w:p w14:paraId="4257166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F717B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F1C94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6DF80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DE2171">
            <w:pPr>
              <w:spacing w:line="300" w:lineRule="auto"/>
              <w:jc w:val="center"/>
              <w:rPr>
                <w:color w:val="auto"/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88F58C">
            <w:pPr>
              <w:spacing w:line="300" w:lineRule="auto"/>
              <w:rPr>
                <w:color w:val="auto"/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民法（二）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88BCF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6400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5F4A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5885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24637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AEC17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3450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vAlign w:val="center"/>
          </w:tcPr>
          <w:p w14:paraId="1D521BB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E013B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341C57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7D56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BD4C0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988AD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刑法（一）（F）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C5DA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72D55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2FD0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556C2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445A4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9D4E6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0C62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vAlign w:val="center"/>
          </w:tcPr>
          <w:p w14:paraId="42111D2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49A82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5788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7FC2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F94737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2B4FFE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刑法（二）（F）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7668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13CCB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F4D87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E2F4B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CA893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90636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BCD3A7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vAlign w:val="center"/>
          </w:tcPr>
          <w:p w14:paraId="573F895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0A101D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4CD1D5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2B20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1643E1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581E41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行政法与行政诉讼法（F）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DCF4A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EF8C2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A95B7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379D0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D36F8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33092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7A68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B567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06E08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0CCE5C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0AD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AEDF9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1F7A8C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商法（F）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B9C5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93538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CBB01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45A6C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7845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691DC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26B0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5CBF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7B977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4BE18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5868B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1162AB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8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C6328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经济法（F）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69F08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7014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AC64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AA85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2C5BC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866C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2EAA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6A57E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6030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398C6C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398D7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5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656DD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BB6A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ECCA8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416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21788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F844D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49F0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04CC9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29B8EC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AC5F6A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4CBE3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CA881C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EE5AD6">
      <w:pPr>
        <w:spacing w:line="300" w:lineRule="auto"/>
        <w:rPr>
          <w:sz w:val="18"/>
        </w:rPr>
      </w:pPr>
    </w:p>
    <w:p w14:paraId="48A9E12A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）专业主干课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481"/>
      </w:tblGrid>
      <w:tr w14:paraId="3FA7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D5B2B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2F1249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C78F3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46A8D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9F2EB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012FD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D6160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DA4519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E75B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06586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EE5F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B8EA1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14:paraId="53F95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4418D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26D04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知识产权法（F）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2236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DD644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1F3B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CA90A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0E31D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16B41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BDEDE4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FB876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CFCBD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FA086C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A27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3BE9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3CBB38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民事诉讼法（F）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35E33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68A7C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C3F36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FD34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B28F1D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E9FD9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9FCF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E225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CAFA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3F35FB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641B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5CB99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A23123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color w:val="auto"/>
                <w:sz w:val="18"/>
              </w:rPr>
              <w:t>刑事诉讼法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73D3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F224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9144D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96B89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DFF1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B8DBB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996D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0F013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6FAF8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4C241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055C3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6D61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5658EE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国际公法（F）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59DB3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F2433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A6C9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1CC7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D6C95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42448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5DEF4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B4DAC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03515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C89290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7806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41C447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B00F9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国际私法（F）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97511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7D308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34E62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A83DF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D85F7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85A29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C9D53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三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D1FB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7FB6D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435184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757F8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D01DC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C7E49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国际经济法（F）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BF1901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FBD84E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C1C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1A7BE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C538F1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87812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84FE9E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E2CD9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D4B5D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8508B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00E8B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C7143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A515B9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劳动与社会保障法（F）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C1C3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43591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F7786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FFC28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B8B5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B580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5E7A0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6E798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5295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E3B74A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76C8C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0F0CF1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337487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环境与资源保护法（F）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BE86D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A081F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B117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D9105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F7AC7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C107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7477C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150F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9ED9B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+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7908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D12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5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44351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6B8C1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37C7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256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71E628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1372A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13ED5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FBD4E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840C0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ED14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B49F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610CED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02000832">
      <w:pPr>
        <w:spacing w:line="300" w:lineRule="auto"/>
        <w:rPr>
          <w:sz w:val="22"/>
        </w:rPr>
      </w:pPr>
    </w:p>
    <w:p w14:paraId="16C7E0A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481"/>
      </w:tblGrid>
      <w:tr w14:paraId="37610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BB5A4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E38A3A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3EDE5A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F4768D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CBE7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5757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3794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839439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18073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C945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7243FB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500DE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14:paraId="2A006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4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2F1ECB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289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625734">
            <w:pPr>
              <w:spacing w:line="30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毕业论文（F）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2666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AD88C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FCB06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3A4E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6F7FD4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E7504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0.0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422138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四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8DF83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60D39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nil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E1C2D">
            <w:pPr>
              <w:spacing w:line="300" w:lineRule="auto"/>
              <w:jc w:val="center"/>
              <w:rPr>
                <w:sz w:val="18"/>
              </w:rPr>
            </w:pPr>
          </w:p>
        </w:tc>
      </w:tr>
      <w:tr w14:paraId="1B03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85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C26A75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044359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317315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36E1B6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797B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53E12B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BCCB55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DC78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52665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E205A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BC7166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7C3E45F0">
      <w:pPr>
        <w:spacing w:before="156" w:beforeLines="50" w:line="300" w:lineRule="auto"/>
        <w:rPr>
          <w:sz w:val="22"/>
          <w:szCs w:val="22"/>
        </w:rPr>
      </w:pPr>
      <w:r>
        <w:rPr>
          <w:rFonts w:hint="eastAsia"/>
          <w:sz w:val="22"/>
          <w:szCs w:val="22"/>
        </w:rPr>
        <w:t>学分合计：</w:t>
      </w:r>
      <w:r>
        <w:rPr>
          <w:sz w:val="22"/>
          <w:szCs w:val="22"/>
        </w:rPr>
        <w:t>50.0</w:t>
      </w:r>
    </w:p>
    <w:p w14:paraId="6C476228">
      <w:pPr>
        <w:spacing w:line="300" w:lineRule="auto"/>
        <w:rPr>
          <w:rFonts w:hint="eastAsia" w:ascii="宋体" w:hAnsi="宋体"/>
          <w:sz w:val="22"/>
          <w:szCs w:val="22"/>
        </w:rPr>
      </w:pPr>
    </w:p>
    <w:p w14:paraId="5559D723">
      <w:pPr>
        <w:spacing w:line="300" w:lineRule="auto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辅修专业/学位学分绩点要求：</w:t>
      </w:r>
    </w:p>
    <w:p w14:paraId="160EAFB3">
      <w:pPr>
        <w:spacing w:line="300" w:lineRule="auto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（1）参照东南大学学分制管理办法及本科生修读辅修专业/辅修学位管理办法（暂行），修满本辅修学位计划学分要求50学分，且平均学分绩点≥2.0者，可获得辅修学士学位。</w:t>
      </w:r>
    </w:p>
    <w:p w14:paraId="3F818D85">
      <w:pPr>
        <w:spacing w:line="30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2"/>
          <w:szCs w:val="22"/>
        </w:rPr>
        <w:t>（2）不满足辅修学位授予条件，但已修辅修学位计划课程（不含毕业论文）达到24学分，可获得辅修专业证书。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iMTllMTA0YmMzNTA2OTQ0YjIyOTM3OWYxNmE1MmEifQ=="/>
  </w:docVars>
  <w:rsids>
    <w:rsidRoot w:val="00372708"/>
    <w:rsid w:val="00006A86"/>
    <w:rsid w:val="000B2D82"/>
    <w:rsid w:val="000C4569"/>
    <w:rsid w:val="00115BF8"/>
    <w:rsid w:val="00127E25"/>
    <w:rsid w:val="00166A97"/>
    <w:rsid w:val="001838E3"/>
    <w:rsid w:val="001D42DE"/>
    <w:rsid w:val="00256F49"/>
    <w:rsid w:val="002764BB"/>
    <w:rsid w:val="002D7448"/>
    <w:rsid w:val="00372708"/>
    <w:rsid w:val="00442D25"/>
    <w:rsid w:val="004F07A5"/>
    <w:rsid w:val="004F1519"/>
    <w:rsid w:val="004F61E4"/>
    <w:rsid w:val="00565AC5"/>
    <w:rsid w:val="005A03E4"/>
    <w:rsid w:val="005B7BBD"/>
    <w:rsid w:val="005D34C8"/>
    <w:rsid w:val="006048A1"/>
    <w:rsid w:val="006224BA"/>
    <w:rsid w:val="00657EE2"/>
    <w:rsid w:val="00676883"/>
    <w:rsid w:val="006A66D8"/>
    <w:rsid w:val="006C768C"/>
    <w:rsid w:val="006D6E50"/>
    <w:rsid w:val="007A59AE"/>
    <w:rsid w:val="007B372B"/>
    <w:rsid w:val="007D5CE2"/>
    <w:rsid w:val="008420B9"/>
    <w:rsid w:val="00846F3B"/>
    <w:rsid w:val="008A0D82"/>
    <w:rsid w:val="009031D2"/>
    <w:rsid w:val="00927D7E"/>
    <w:rsid w:val="00983DD0"/>
    <w:rsid w:val="009B0DA0"/>
    <w:rsid w:val="009D117C"/>
    <w:rsid w:val="00A1745E"/>
    <w:rsid w:val="00A20BA2"/>
    <w:rsid w:val="00A300F4"/>
    <w:rsid w:val="00B46157"/>
    <w:rsid w:val="00B70B49"/>
    <w:rsid w:val="00B91E56"/>
    <w:rsid w:val="00C13D98"/>
    <w:rsid w:val="00C31D46"/>
    <w:rsid w:val="00C71990"/>
    <w:rsid w:val="00CA1718"/>
    <w:rsid w:val="00CD3CFD"/>
    <w:rsid w:val="00CE1B04"/>
    <w:rsid w:val="00D050DA"/>
    <w:rsid w:val="00D25EA8"/>
    <w:rsid w:val="00D51356"/>
    <w:rsid w:val="00DE4B24"/>
    <w:rsid w:val="00E50A84"/>
    <w:rsid w:val="00EB00C1"/>
    <w:rsid w:val="00EB28AA"/>
    <w:rsid w:val="00EC7D64"/>
    <w:rsid w:val="00F23853"/>
    <w:rsid w:val="00F47628"/>
    <w:rsid w:val="00F62C09"/>
    <w:rsid w:val="00FA3CB8"/>
    <w:rsid w:val="00FB5F42"/>
    <w:rsid w:val="00FC3734"/>
    <w:rsid w:val="00FD2E4F"/>
    <w:rsid w:val="02BB62EA"/>
    <w:rsid w:val="035E06D8"/>
    <w:rsid w:val="08DA3E9B"/>
    <w:rsid w:val="09E35C3B"/>
    <w:rsid w:val="0C796570"/>
    <w:rsid w:val="11BF6C58"/>
    <w:rsid w:val="14E30495"/>
    <w:rsid w:val="16A15AD6"/>
    <w:rsid w:val="18C15D4F"/>
    <w:rsid w:val="1978313D"/>
    <w:rsid w:val="1D3D12E1"/>
    <w:rsid w:val="1EE01203"/>
    <w:rsid w:val="20903187"/>
    <w:rsid w:val="22860133"/>
    <w:rsid w:val="255B7122"/>
    <w:rsid w:val="2583315A"/>
    <w:rsid w:val="284F7E66"/>
    <w:rsid w:val="2F1C3757"/>
    <w:rsid w:val="30FA61A2"/>
    <w:rsid w:val="31615842"/>
    <w:rsid w:val="35D44780"/>
    <w:rsid w:val="36FC6689"/>
    <w:rsid w:val="379F3F32"/>
    <w:rsid w:val="3AFB27D2"/>
    <w:rsid w:val="3C45178F"/>
    <w:rsid w:val="3EBF1E68"/>
    <w:rsid w:val="3F620E62"/>
    <w:rsid w:val="43626F27"/>
    <w:rsid w:val="44F26697"/>
    <w:rsid w:val="46240DF0"/>
    <w:rsid w:val="47077800"/>
    <w:rsid w:val="49FA3C0E"/>
    <w:rsid w:val="4B296D3D"/>
    <w:rsid w:val="4C3E2B07"/>
    <w:rsid w:val="4D3F77E2"/>
    <w:rsid w:val="4D644834"/>
    <w:rsid w:val="4DDE4BA1"/>
    <w:rsid w:val="4F451F2A"/>
    <w:rsid w:val="4F54550B"/>
    <w:rsid w:val="4FD7A3C9"/>
    <w:rsid w:val="50C628D3"/>
    <w:rsid w:val="50F73814"/>
    <w:rsid w:val="51643797"/>
    <w:rsid w:val="517A12B5"/>
    <w:rsid w:val="541D2EE5"/>
    <w:rsid w:val="54D645A6"/>
    <w:rsid w:val="59C84EAC"/>
    <w:rsid w:val="5A4A4560"/>
    <w:rsid w:val="5BF7C046"/>
    <w:rsid w:val="5CDD3969"/>
    <w:rsid w:val="60E6385E"/>
    <w:rsid w:val="60F21B90"/>
    <w:rsid w:val="67397CFB"/>
    <w:rsid w:val="67902CFB"/>
    <w:rsid w:val="68B14FDE"/>
    <w:rsid w:val="68EA5C9F"/>
    <w:rsid w:val="6B444761"/>
    <w:rsid w:val="6C7321BE"/>
    <w:rsid w:val="6CA22742"/>
    <w:rsid w:val="6F2B0FD7"/>
    <w:rsid w:val="73C55ADD"/>
    <w:rsid w:val="741605E2"/>
    <w:rsid w:val="773C5387"/>
    <w:rsid w:val="77992F2E"/>
    <w:rsid w:val="77A54C95"/>
    <w:rsid w:val="79F60225"/>
    <w:rsid w:val="7A376013"/>
    <w:rsid w:val="7AE214B8"/>
    <w:rsid w:val="7B8977A6"/>
    <w:rsid w:val="7DC44A87"/>
    <w:rsid w:val="7DDEE4EC"/>
    <w:rsid w:val="7DEF47C1"/>
    <w:rsid w:val="7F1BEB3A"/>
    <w:rsid w:val="7FB6AF71"/>
    <w:rsid w:val="7FDBB9FC"/>
    <w:rsid w:val="7FFE6E73"/>
    <w:rsid w:val="93B770E8"/>
    <w:rsid w:val="BCEBE9BA"/>
    <w:rsid w:val="BE6DFB78"/>
    <w:rsid w:val="BEEF0C03"/>
    <w:rsid w:val="BEFDA8C7"/>
    <w:rsid w:val="BF877DDA"/>
    <w:rsid w:val="EC5B0595"/>
    <w:rsid w:val="ECBBBC37"/>
    <w:rsid w:val="FBDF5968"/>
    <w:rsid w:val="FD4F46E1"/>
    <w:rsid w:val="FFEEB95E"/>
    <w:rsid w:val="FFF5A56E"/>
    <w:rsid w:val="FFFDC7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Title"/>
    <w:basedOn w:val="1"/>
    <w:next w:val="1"/>
    <w:link w:val="1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9">
    <w:name w:val="Table Grid"/>
    <w:basedOn w:val="8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qFormat/>
    <w:uiPriority w:val="0"/>
    <w:rPr>
      <w:color w:val="262626"/>
      <w:sz w:val="18"/>
      <w:szCs w:val="18"/>
      <w:u w:val="none"/>
    </w:rPr>
  </w:style>
  <w:style w:type="character" w:customStyle="1" w:styleId="13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4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5">
    <w:name w:val="页眉 Char"/>
    <w:link w:val="5"/>
    <w:uiPriority w:val="0"/>
    <w:rPr>
      <w:kern w:val="2"/>
      <w:sz w:val="18"/>
      <w:szCs w:val="18"/>
    </w:rPr>
  </w:style>
  <w:style w:type="character" w:customStyle="1" w:styleId="16">
    <w:name w:val="副标题 Char"/>
    <w:link w:val="6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标题 Char"/>
    <w:link w:val="7"/>
    <w:uiPriority w:val="0"/>
    <w:rPr>
      <w:rFonts w:ascii="Cambria" w:hAnsi="Cambria" w:cs="Times New Roman"/>
      <w:b/>
      <w:bCs/>
      <w:kern w:val="2"/>
      <w:sz w:val="32"/>
      <w:szCs w:val="32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_Style 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1191</Words>
  <Characters>1371</Characters>
  <Lines>13</Lines>
  <Paragraphs>3</Paragraphs>
  <TotalTime>14</TotalTime>
  <ScaleCrop>false</ScaleCrop>
  <LinksUpToDate>false</LinksUpToDate>
  <CharactersWithSpaces>1372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2016-05-19T10:10:00Z</dcterms:created>
  <dc:creator>蒋华</dc:creator>
  <cp:lastModifiedBy>王薇薇</cp:lastModifiedBy>
  <cp:lastPrinted>2025-11-26T06:14:00Z</cp:lastPrinted>
  <dcterms:modified xsi:type="dcterms:W3CDTF">2025-11-26T07:05:07Z</dcterms:modified>
  <dc:title>封面：东南大学校级研讨课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855A953A430E47609C5B5C87D15D6EF7_13</vt:lpwstr>
  </property>
  <property fmtid="{D5CDD505-2E9C-101B-9397-08002B2CF9AE}" pid="4" name="KSOTemplateDocerSaveRecord">
    <vt:lpwstr>eyJoZGlkIjoiMGRlOGVmMDA5OWIzODhiZjk4YmQ5ODE1M2E4NGI1NmUiLCJ1c2VySWQiOiI0MjkwNDUwODQifQ==</vt:lpwstr>
  </property>
</Properties>
</file>